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E8E0" w14:textId="77777777" w:rsidR="007F16D9" w:rsidRDefault="007F16D9" w:rsidP="00F90C88"/>
    <w:p w14:paraId="04049027" w14:textId="77777777" w:rsidR="000B42D6" w:rsidRDefault="000B42D6" w:rsidP="00F90C88"/>
    <w:p w14:paraId="3E1AD32D" w14:textId="77777777" w:rsidR="000B42D6" w:rsidRDefault="000B42D6" w:rsidP="00F90C88"/>
    <w:p w14:paraId="2624493B" w14:textId="77777777" w:rsidR="000B42D6" w:rsidRDefault="000B42D6" w:rsidP="00F90C88"/>
    <w:p w14:paraId="591A14C7" w14:textId="77777777" w:rsidR="000B42D6" w:rsidRDefault="000B42D6" w:rsidP="00F90C88"/>
    <w:p w14:paraId="589C06E9" w14:textId="77777777" w:rsidR="000B42D6" w:rsidRDefault="000B42D6" w:rsidP="00F90C88"/>
    <w:p w14:paraId="74C1F2B5" w14:textId="77777777" w:rsidR="000B42D6" w:rsidRDefault="000B42D6" w:rsidP="00F90C88"/>
    <w:p w14:paraId="4F88F055" w14:textId="77777777" w:rsidR="000B42D6" w:rsidRDefault="000B42D6" w:rsidP="00F90C88"/>
    <w:p w14:paraId="5378B9FB" w14:textId="77777777" w:rsidR="000B42D6" w:rsidRDefault="000B42D6" w:rsidP="00F90C88"/>
    <w:p w14:paraId="5983A880" w14:textId="77777777" w:rsidR="000B42D6" w:rsidRDefault="000B42D6" w:rsidP="00F90C88"/>
    <w:p w14:paraId="2AE419EE" w14:textId="3F5734BD" w:rsidR="000B42D6" w:rsidRDefault="000B42D6" w:rsidP="00F90C88"/>
    <w:p w14:paraId="0BC39ABA" w14:textId="77777777" w:rsidR="000B42D6" w:rsidRDefault="000B42D6" w:rsidP="00F90C88"/>
    <w:p w14:paraId="6A138E2F" w14:textId="77777777" w:rsidR="000B42D6" w:rsidRDefault="000B42D6" w:rsidP="00F90C88"/>
    <w:p w14:paraId="0B429F42" w14:textId="77777777" w:rsidR="000B42D6" w:rsidRDefault="000B42D6" w:rsidP="00F90C88"/>
    <w:p w14:paraId="15E455F6" w14:textId="77777777" w:rsidR="000B42D6" w:rsidRDefault="000B42D6" w:rsidP="00F90C88"/>
    <w:p w14:paraId="73C26D92" w14:textId="46A19B1C" w:rsidR="000B42D6" w:rsidRDefault="000B42D6" w:rsidP="00F90C88"/>
    <w:p w14:paraId="04F26484" w14:textId="77777777" w:rsidR="000B42D6" w:rsidRDefault="000B42D6" w:rsidP="00F90C88"/>
    <w:p w14:paraId="6206D3C6" w14:textId="77777777" w:rsidR="000B42D6" w:rsidRDefault="000B42D6" w:rsidP="00F90C88"/>
    <w:p w14:paraId="3AF73922" w14:textId="2B4F1783" w:rsidR="006C07C7" w:rsidRDefault="002A2E97" w:rsidP="000B42D6">
      <w:pPr>
        <w:jc w:val="center"/>
        <w:rPr>
          <w:rFonts w:ascii="Arial" w:hAnsi="Arial" w:cs="Arial"/>
          <w:sz w:val="96"/>
          <w:szCs w:val="96"/>
        </w:rPr>
      </w:pPr>
      <w:r>
        <w:rPr>
          <w:noProof/>
        </w:rPr>
        <w:drawing>
          <wp:inline distT="0" distB="0" distL="0" distR="0" wp14:anchorId="1445C7BF" wp14:editId="04220CAD">
            <wp:extent cx="3657600" cy="1271016"/>
            <wp:effectExtent l="0" t="0" r="0" b="5715"/>
            <wp:docPr id="63804931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49312" name="Picture 1" descr="A blue and white logo&#10;&#10;Description automatically generated"/>
                    <pic:cNvPicPr/>
                  </pic:nvPicPr>
                  <pic:blipFill>
                    <a:blip r:embed="rId7"/>
                    <a:stretch>
                      <a:fillRect/>
                    </a:stretch>
                  </pic:blipFill>
                  <pic:spPr>
                    <a:xfrm>
                      <a:off x="0" y="0"/>
                      <a:ext cx="3657600" cy="1271016"/>
                    </a:xfrm>
                    <a:prstGeom prst="rect">
                      <a:avLst/>
                    </a:prstGeom>
                  </pic:spPr>
                </pic:pic>
              </a:graphicData>
            </a:graphic>
          </wp:inline>
        </w:drawing>
      </w:r>
    </w:p>
    <w:p w14:paraId="71516482" w14:textId="41AB7164" w:rsidR="000B42D6" w:rsidRPr="009712BE" w:rsidRDefault="00F67CF3" w:rsidP="009712BE">
      <w:pPr>
        <w:pStyle w:val="Title"/>
        <w:jc w:val="center"/>
      </w:pPr>
      <w:r>
        <w:t xml:space="preserve">MEANS </w:t>
      </w:r>
      <w:r w:rsidR="000B42D6" w:rsidRPr="009712BE">
        <w:t>SUPPLIER QUALITY MANUAL</w:t>
      </w:r>
    </w:p>
    <w:p w14:paraId="5A89B4E7" w14:textId="77777777" w:rsidR="000B42D6" w:rsidRDefault="000B42D6" w:rsidP="00F90C88"/>
    <w:p w14:paraId="6FEDEE7D" w14:textId="77777777" w:rsidR="000B42D6" w:rsidRDefault="000B42D6" w:rsidP="00F90C88"/>
    <w:p w14:paraId="15E312D2" w14:textId="77777777" w:rsidR="009712BE" w:rsidRDefault="009712BE" w:rsidP="00F90C88"/>
    <w:p w14:paraId="4355BADC" w14:textId="77777777" w:rsidR="009712BE" w:rsidRDefault="009712BE" w:rsidP="00F90C88"/>
    <w:p w14:paraId="4AEE6915" w14:textId="77777777" w:rsidR="009712BE" w:rsidRDefault="009712BE" w:rsidP="00F90C88"/>
    <w:p w14:paraId="37421855" w14:textId="77777777" w:rsidR="009712BE" w:rsidRDefault="009712BE" w:rsidP="00F90C88"/>
    <w:p w14:paraId="7DAC3637" w14:textId="77777777" w:rsidR="000B42D6" w:rsidRDefault="000B42D6" w:rsidP="00F90C88"/>
    <w:p w14:paraId="52A8C4CE" w14:textId="77777777" w:rsidR="009712BE" w:rsidRDefault="009712BE" w:rsidP="00F90C88"/>
    <w:p w14:paraId="2F92F12C" w14:textId="77777777" w:rsidR="009712BE" w:rsidRDefault="00777066" w:rsidP="00777066">
      <w:pPr>
        <w:tabs>
          <w:tab w:val="left" w:pos="7875"/>
        </w:tabs>
      </w:pPr>
      <w:r>
        <w:tab/>
      </w:r>
    </w:p>
    <w:p w14:paraId="333AF2C3" w14:textId="77777777" w:rsidR="009712BE" w:rsidRDefault="009712BE" w:rsidP="00F90C88"/>
    <w:p w14:paraId="777FEB25" w14:textId="77777777" w:rsidR="000B42D6" w:rsidRDefault="000B42D6" w:rsidP="00F90C88"/>
    <w:p w14:paraId="016CCF26" w14:textId="77777777" w:rsidR="000B42D6" w:rsidRDefault="000B42D6" w:rsidP="00F90C88"/>
    <w:p w14:paraId="46539D13" w14:textId="77777777" w:rsidR="000B42D6" w:rsidRDefault="000B42D6" w:rsidP="00F90C88"/>
    <w:p w14:paraId="10BDCB8E" w14:textId="77777777" w:rsidR="000B42D6" w:rsidRDefault="000B42D6" w:rsidP="00F90C88"/>
    <w:p w14:paraId="5C36C9DF" w14:textId="77777777" w:rsidR="000B42D6" w:rsidRDefault="000B42D6" w:rsidP="00F90C88"/>
    <w:p w14:paraId="3CEB4E32" w14:textId="01115153" w:rsidR="00F12199" w:rsidRPr="00412464" w:rsidRDefault="000B42D6" w:rsidP="000B42D6">
      <w:pPr>
        <w:jc w:val="center"/>
        <w:rPr>
          <w:color w:val="0000FF"/>
        </w:rPr>
      </w:pPr>
      <w:r w:rsidRPr="00412464">
        <w:rPr>
          <w:color w:val="0000FF"/>
        </w:rPr>
        <w:t xml:space="preserve">Revision </w:t>
      </w:r>
      <w:r w:rsidR="006A6A72">
        <w:rPr>
          <w:color w:val="0000FF"/>
        </w:rPr>
        <w:t>8</w:t>
      </w:r>
    </w:p>
    <w:p w14:paraId="2A23BA5E" w14:textId="30DD765E" w:rsidR="000B42D6" w:rsidRPr="00412464" w:rsidRDefault="00B579CA" w:rsidP="00234444">
      <w:pPr>
        <w:tabs>
          <w:tab w:val="center" w:pos="4680"/>
          <w:tab w:val="left" w:pos="6190"/>
        </w:tabs>
        <w:rPr>
          <w:color w:val="0000FF"/>
        </w:rPr>
      </w:pPr>
      <w:r w:rsidRPr="00412464">
        <w:rPr>
          <w:color w:val="0000FF"/>
        </w:rPr>
        <w:tab/>
      </w:r>
      <w:r w:rsidR="006A6A72">
        <w:rPr>
          <w:color w:val="0000FF"/>
        </w:rPr>
        <w:t>September</w:t>
      </w:r>
      <w:r w:rsidR="00412464" w:rsidRPr="00412464">
        <w:rPr>
          <w:color w:val="0000FF"/>
        </w:rPr>
        <w:t xml:space="preserve"> </w:t>
      </w:r>
      <w:r w:rsidR="006A6A72">
        <w:rPr>
          <w:color w:val="0000FF"/>
        </w:rPr>
        <w:t>8</w:t>
      </w:r>
      <w:r w:rsidR="00412464" w:rsidRPr="00412464">
        <w:rPr>
          <w:color w:val="0000FF"/>
        </w:rPr>
        <w:t>, 20</w:t>
      </w:r>
      <w:r w:rsidR="00CD530A">
        <w:rPr>
          <w:color w:val="0000FF"/>
        </w:rPr>
        <w:t>2</w:t>
      </w:r>
      <w:r w:rsidR="006A6A72">
        <w:rPr>
          <w:color w:val="0000FF"/>
        </w:rPr>
        <w:t>5</w:t>
      </w:r>
    </w:p>
    <w:p w14:paraId="37B178B2" w14:textId="77777777" w:rsidR="000B42D6" w:rsidRDefault="000B42D6" w:rsidP="00F90C88"/>
    <w:p w14:paraId="2E70289F" w14:textId="77777777" w:rsidR="000B42D6" w:rsidRDefault="000B42D6" w:rsidP="00F90C88"/>
    <w:p w14:paraId="1FD31B14" w14:textId="77777777" w:rsidR="000B42D6" w:rsidRDefault="000B42D6" w:rsidP="00F90C88"/>
    <w:p w14:paraId="00C29467" w14:textId="77777777" w:rsidR="009712BE" w:rsidRDefault="009712BE" w:rsidP="00F90C88"/>
    <w:p w14:paraId="43C3E77E" w14:textId="77777777" w:rsidR="009712BE" w:rsidRDefault="009712BE" w:rsidP="00F90C88"/>
    <w:p w14:paraId="4D94AFD4" w14:textId="77777777" w:rsidR="009712BE" w:rsidRPr="00843D1C" w:rsidRDefault="009712BE" w:rsidP="00F90C88">
      <w:pPr>
        <w:rPr>
          <w:b/>
        </w:rPr>
      </w:pPr>
      <w:r w:rsidRPr="00843D1C">
        <w:rPr>
          <w:b/>
        </w:rPr>
        <w:t>TABLE OF CONTENTS</w:t>
      </w:r>
      <w:r w:rsidR="00843D1C">
        <w:rPr>
          <w:b/>
        </w:rPr>
        <w:tab/>
      </w:r>
      <w:r w:rsidR="00843D1C">
        <w:rPr>
          <w:b/>
        </w:rPr>
        <w:tab/>
      </w:r>
      <w:r w:rsidR="00843D1C">
        <w:rPr>
          <w:b/>
        </w:rPr>
        <w:tab/>
      </w:r>
      <w:r w:rsidR="00843D1C">
        <w:rPr>
          <w:b/>
        </w:rPr>
        <w:tab/>
      </w:r>
      <w:r w:rsidR="00843D1C">
        <w:rPr>
          <w:b/>
        </w:rPr>
        <w:tab/>
      </w:r>
      <w:r w:rsidR="00843D1C">
        <w:rPr>
          <w:b/>
        </w:rPr>
        <w:tab/>
      </w:r>
      <w:r w:rsidR="00843D1C">
        <w:rPr>
          <w:b/>
        </w:rPr>
        <w:tab/>
      </w:r>
      <w:r w:rsidR="00843D1C">
        <w:rPr>
          <w:b/>
        </w:rPr>
        <w:tab/>
      </w:r>
      <w:r w:rsidR="00843D1C">
        <w:rPr>
          <w:b/>
        </w:rPr>
        <w:tab/>
        <w:t xml:space="preserve">          PAGE</w:t>
      </w:r>
    </w:p>
    <w:p w14:paraId="5C2A4243" w14:textId="77777777" w:rsidR="009712BE" w:rsidRPr="00F15FD8" w:rsidRDefault="009712BE" w:rsidP="00F90C88"/>
    <w:p w14:paraId="5C3CF3E8" w14:textId="77777777" w:rsidR="006B1FD2" w:rsidRPr="00F15FD8" w:rsidRDefault="00D2616C" w:rsidP="006B1FD2">
      <w:pPr>
        <w:pStyle w:val="TOC1"/>
        <w:widowControl/>
        <w:spacing w:before="160"/>
      </w:pPr>
      <w:r w:rsidRPr="00F15FD8">
        <w:t>I.</w:t>
      </w:r>
      <w:r w:rsidR="006B1FD2" w:rsidRPr="00F15FD8">
        <w:tab/>
        <w:t>Purpose</w:t>
      </w:r>
      <w:r w:rsidR="006B1FD2" w:rsidRPr="00F15FD8">
        <w:tab/>
      </w:r>
      <w:r w:rsidR="00CB2FD6" w:rsidRPr="00F15FD8">
        <w:t>3</w:t>
      </w:r>
    </w:p>
    <w:p w14:paraId="2965F6E1" w14:textId="77777777" w:rsidR="006B1FD2" w:rsidRPr="00F15FD8" w:rsidRDefault="00D2616C" w:rsidP="006B1FD2">
      <w:pPr>
        <w:pStyle w:val="TOC1"/>
        <w:widowControl/>
        <w:spacing w:before="160"/>
      </w:pPr>
      <w:r w:rsidRPr="00F15FD8">
        <w:t>II.</w:t>
      </w:r>
      <w:r w:rsidR="006B1FD2" w:rsidRPr="00F15FD8">
        <w:tab/>
        <w:t>Scope</w:t>
      </w:r>
      <w:r w:rsidR="006B1FD2" w:rsidRPr="00F15FD8">
        <w:tab/>
      </w:r>
      <w:r w:rsidR="00CB2FD6" w:rsidRPr="00F15FD8">
        <w:t>3</w:t>
      </w:r>
    </w:p>
    <w:p w14:paraId="47BCE948" w14:textId="77777777" w:rsidR="006B1FD2" w:rsidRPr="00F15FD8" w:rsidRDefault="006B1FD2" w:rsidP="006B1FD2">
      <w:pPr>
        <w:pStyle w:val="TOC1"/>
        <w:widowControl/>
        <w:spacing w:before="160"/>
      </w:pPr>
      <w:r w:rsidRPr="00F15FD8">
        <w:t>4</w:t>
      </w:r>
      <w:r w:rsidRPr="00F15FD8">
        <w:tab/>
        <w:t>Context of the organization</w:t>
      </w:r>
      <w:r w:rsidRPr="00F15FD8">
        <w:tab/>
      </w:r>
      <w:r w:rsidR="00CB2FD6" w:rsidRPr="00F15FD8">
        <w:t>4</w:t>
      </w:r>
    </w:p>
    <w:p w14:paraId="354E5D4D" w14:textId="77777777" w:rsidR="006B1FD2" w:rsidRPr="00F15FD8" w:rsidRDefault="006B1FD2" w:rsidP="006B1FD2">
      <w:pPr>
        <w:pStyle w:val="TOC1"/>
        <w:widowControl/>
        <w:spacing w:before="160"/>
      </w:pPr>
      <w:r w:rsidRPr="00F15FD8">
        <w:t>5</w:t>
      </w:r>
      <w:r w:rsidRPr="00F15FD8">
        <w:tab/>
        <w:t>leadership</w:t>
      </w:r>
      <w:r w:rsidRPr="00F15FD8">
        <w:tab/>
      </w:r>
      <w:r w:rsidR="00CB2FD6" w:rsidRPr="00F15FD8">
        <w:t>4</w:t>
      </w:r>
    </w:p>
    <w:p w14:paraId="1A5E2D44" w14:textId="77777777" w:rsidR="006B1FD2" w:rsidRPr="00F15FD8" w:rsidRDefault="006B1FD2" w:rsidP="006B1FD2">
      <w:pPr>
        <w:pStyle w:val="TOC1"/>
        <w:widowControl/>
        <w:spacing w:before="160"/>
      </w:pPr>
      <w:r w:rsidRPr="00F15FD8">
        <w:t>6</w:t>
      </w:r>
      <w:r w:rsidRPr="00F15FD8">
        <w:tab/>
        <w:t>planning</w:t>
      </w:r>
      <w:r w:rsidRPr="00F15FD8">
        <w:tab/>
      </w:r>
      <w:r w:rsidR="00CB2FD6" w:rsidRPr="00F15FD8">
        <w:t>4</w:t>
      </w:r>
    </w:p>
    <w:p w14:paraId="29FB3876" w14:textId="77777777" w:rsidR="006B1FD2" w:rsidRPr="00F15FD8" w:rsidRDefault="006B1FD2" w:rsidP="006B1FD2">
      <w:pPr>
        <w:pStyle w:val="TOC1"/>
        <w:widowControl/>
        <w:spacing w:before="160"/>
      </w:pPr>
      <w:r w:rsidRPr="00F15FD8">
        <w:t>7</w:t>
      </w:r>
      <w:r w:rsidRPr="00F15FD8">
        <w:tab/>
        <w:t>support</w:t>
      </w:r>
      <w:r w:rsidRPr="00F15FD8">
        <w:tab/>
        <w:t>4</w:t>
      </w:r>
    </w:p>
    <w:p w14:paraId="25B1C788" w14:textId="77777777" w:rsidR="006B1FD2" w:rsidRPr="00F15FD8" w:rsidRDefault="006B1FD2" w:rsidP="006B1FD2">
      <w:pPr>
        <w:pStyle w:val="TOC1"/>
        <w:widowControl/>
        <w:spacing w:before="160"/>
      </w:pPr>
      <w:r w:rsidRPr="00F15FD8">
        <w:t>8</w:t>
      </w:r>
      <w:r w:rsidRPr="00F15FD8">
        <w:tab/>
        <w:t xml:space="preserve">operation </w:t>
      </w:r>
      <w:r w:rsidRPr="00F15FD8">
        <w:tab/>
      </w:r>
      <w:r w:rsidR="00CB2FD6" w:rsidRPr="00F15FD8">
        <w:t>4</w:t>
      </w:r>
    </w:p>
    <w:p w14:paraId="30407CE1" w14:textId="77777777" w:rsidR="006B1FD2" w:rsidRPr="00F15FD8" w:rsidRDefault="006B1FD2" w:rsidP="006B1FD2">
      <w:pPr>
        <w:pStyle w:val="TOC1"/>
        <w:widowControl/>
        <w:spacing w:before="160"/>
      </w:pPr>
      <w:r w:rsidRPr="00F15FD8">
        <w:t>9</w:t>
      </w:r>
      <w:r w:rsidRPr="00F15FD8">
        <w:tab/>
        <w:t>performance evaluation</w:t>
      </w:r>
      <w:r w:rsidRPr="00F15FD8">
        <w:tab/>
      </w:r>
      <w:r w:rsidR="00CB2FD6" w:rsidRPr="00F15FD8">
        <w:t>7</w:t>
      </w:r>
    </w:p>
    <w:p w14:paraId="3503A0BA" w14:textId="77777777" w:rsidR="006B1FD2" w:rsidRPr="00F15FD8" w:rsidRDefault="006B1FD2" w:rsidP="006B1FD2">
      <w:pPr>
        <w:pStyle w:val="TOC1"/>
        <w:widowControl/>
        <w:spacing w:before="160"/>
      </w:pPr>
      <w:r w:rsidRPr="00F15FD8">
        <w:t>10</w:t>
      </w:r>
      <w:r w:rsidRPr="00F15FD8">
        <w:tab/>
        <w:t>improvement</w:t>
      </w:r>
      <w:r w:rsidRPr="00F15FD8">
        <w:tab/>
      </w:r>
      <w:r w:rsidR="00CB2FD6" w:rsidRPr="00F15FD8">
        <w:t>8</w:t>
      </w:r>
    </w:p>
    <w:p w14:paraId="6739C301" w14:textId="77777777" w:rsidR="006B1FD2" w:rsidRPr="00F15FD8" w:rsidRDefault="006B1FD2" w:rsidP="006B1FD2">
      <w:pPr>
        <w:pStyle w:val="TOC1"/>
        <w:widowControl/>
        <w:spacing w:before="160"/>
      </w:pPr>
      <w:r w:rsidRPr="00F15FD8">
        <w:t>12        REVISION HISTORY</w:t>
      </w:r>
      <w:r w:rsidRPr="00F15FD8">
        <w:tab/>
      </w:r>
      <w:r w:rsidR="00B22F9D" w:rsidRPr="00F15FD8">
        <w:t>9</w:t>
      </w:r>
    </w:p>
    <w:p w14:paraId="2DFAE97C" w14:textId="77777777" w:rsidR="006B1FD2" w:rsidRPr="00F15FD8" w:rsidRDefault="006B1FD2" w:rsidP="006B1FD2">
      <w:pPr>
        <w:rPr>
          <w:color w:val="0033CC"/>
          <w:sz w:val="24"/>
        </w:rPr>
      </w:pPr>
    </w:p>
    <w:p w14:paraId="0DDC1803" w14:textId="77777777" w:rsidR="00E72107" w:rsidRPr="00F15FD8" w:rsidRDefault="00E72107" w:rsidP="00F90C88"/>
    <w:p w14:paraId="4F91D606" w14:textId="77777777" w:rsidR="00E72107" w:rsidRPr="00F15FD8" w:rsidRDefault="00E72107" w:rsidP="00F90C88"/>
    <w:p w14:paraId="28CC8118" w14:textId="77777777" w:rsidR="00E72107" w:rsidRPr="00F15FD8" w:rsidRDefault="00E72107" w:rsidP="00F90C88"/>
    <w:p w14:paraId="48813230" w14:textId="77777777" w:rsidR="00E72107" w:rsidRDefault="00E72107" w:rsidP="00F90C88"/>
    <w:p w14:paraId="1F6F2552" w14:textId="77777777" w:rsidR="00E72107" w:rsidRDefault="00E72107" w:rsidP="00F90C88"/>
    <w:p w14:paraId="05F77204" w14:textId="77777777" w:rsidR="00E72107" w:rsidRDefault="00E72107" w:rsidP="00F90C88"/>
    <w:p w14:paraId="00DDB1EA" w14:textId="77777777" w:rsidR="00E72107" w:rsidRDefault="00E72107" w:rsidP="00F90C88"/>
    <w:p w14:paraId="53FF02CC" w14:textId="77777777" w:rsidR="00E72107" w:rsidRDefault="00E72107" w:rsidP="00F90C88"/>
    <w:p w14:paraId="791B2D11" w14:textId="77777777" w:rsidR="00E72107" w:rsidRDefault="00E72107" w:rsidP="00F90C88"/>
    <w:p w14:paraId="229CCC21" w14:textId="77777777" w:rsidR="00E72107" w:rsidRDefault="00E72107" w:rsidP="00F90C88"/>
    <w:p w14:paraId="744FD7A4" w14:textId="77777777" w:rsidR="00E72107" w:rsidRDefault="00E72107" w:rsidP="00F90C88"/>
    <w:p w14:paraId="36109D9F" w14:textId="77777777" w:rsidR="00E72107" w:rsidRDefault="00E72107" w:rsidP="00F90C88"/>
    <w:p w14:paraId="367BBE18" w14:textId="77777777" w:rsidR="00E72107" w:rsidRDefault="00E72107" w:rsidP="00F90C88"/>
    <w:p w14:paraId="443876AF" w14:textId="77777777" w:rsidR="00E72107" w:rsidRDefault="00E72107" w:rsidP="00F90C88"/>
    <w:p w14:paraId="452DFADB" w14:textId="77777777" w:rsidR="00E72107" w:rsidRDefault="00E72107" w:rsidP="00F90C88"/>
    <w:p w14:paraId="0FFD70E3" w14:textId="77777777" w:rsidR="006B1FD2" w:rsidRDefault="006B1FD2" w:rsidP="00F90C88"/>
    <w:p w14:paraId="08E07954" w14:textId="4D04714C" w:rsidR="006B1FD2" w:rsidRDefault="006B1FD2" w:rsidP="00F90C88"/>
    <w:p w14:paraId="49066257" w14:textId="77777777" w:rsidR="00F405A2" w:rsidRDefault="00F405A2" w:rsidP="00F90C88"/>
    <w:p w14:paraId="269B3C39" w14:textId="77777777" w:rsidR="006B1FD2" w:rsidRDefault="006B1FD2" w:rsidP="00F90C88"/>
    <w:p w14:paraId="2C620CBB" w14:textId="77777777" w:rsidR="006B1FD2" w:rsidRDefault="006B1FD2" w:rsidP="00F90C88"/>
    <w:p w14:paraId="488F3A59" w14:textId="77777777" w:rsidR="006B1FD2" w:rsidRDefault="006B1FD2" w:rsidP="00F90C88"/>
    <w:p w14:paraId="39BE4F0F" w14:textId="77777777" w:rsidR="006B1FD2" w:rsidRDefault="006B1FD2" w:rsidP="00F90C88"/>
    <w:p w14:paraId="54EBCD69" w14:textId="77777777" w:rsidR="006B1FD2" w:rsidRDefault="006B1FD2" w:rsidP="00F90C88"/>
    <w:p w14:paraId="7534229D" w14:textId="77777777" w:rsidR="006B1FD2" w:rsidRDefault="006B1FD2" w:rsidP="00F90C88"/>
    <w:p w14:paraId="6C20C955" w14:textId="77777777" w:rsidR="00D2616C" w:rsidRDefault="00D2616C" w:rsidP="00F90C88"/>
    <w:p w14:paraId="40D8BC16" w14:textId="77777777" w:rsidR="006B1FD2" w:rsidRDefault="006B1FD2" w:rsidP="00F90C88"/>
    <w:p w14:paraId="55B47BB9" w14:textId="77777777" w:rsidR="00087224" w:rsidRPr="0023626B" w:rsidRDefault="00087224" w:rsidP="00087224">
      <w:pPr>
        <w:rPr>
          <w:sz w:val="24"/>
        </w:rPr>
      </w:pPr>
    </w:p>
    <w:p w14:paraId="07FB38FC" w14:textId="77777777" w:rsidR="00087224" w:rsidRPr="0023626B" w:rsidRDefault="00D2616C" w:rsidP="00087224">
      <w:pPr>
        <w:rPr>
          <w:b/>
          <w:sz w:val="24"/>
          <w:u w:val="single"/>
        </w:rPr>
      </w:pPr>
      <w:r>
        <w:rPr>
          <w:b/>
          <w:sz w:val="24"/>
        </w:rPr>
        <w:t>I.</w:t>
      </w:r>
      <w:r w:rsidR="00087224" w:rsidRPr="0023626B">
        <w:rPr>
          <w:b/>
          <w:sz w:val="24"/>
        </w:rPr>
        <w:t xml:space="preserve"> </w:t>
      </w:r>
      <w:r w:rsidR="00087224" w:rsidRPr="0023626B">
        <w:rPr>
          <w:b/>
          <w:sz w:val="24"/>
        </w:rPr>
        <w:tab/>
      </w:r>
      <w:r w:rsidR="00087224" w:rsidRPr="0023626B">
        <w:rPr>
          <w:b/>
          <w:sz w:val="24"/>
          <w:u w:val="single"/>
        </w:rPr>
        <w:t>Purpose</w:t>
      </w:r>
    </w:p>
    <w:p w14:paraId="4BC5C7AE" w14:textId="77777777" w:rsidR="00087224" w:rsidRPr="0023626B" w:rsidRDefault="00087224" w:rsidP="00087224">
      <w:pPr>
        <w:rPr>
          <w:u w:val="single"/>
        </w:rPr>
      </w:pPr>
    </w:p>
    <w:p w14:paraId="7D8A3786" w14:textId="435B8928" w:rsidR="006156CA" w:rsidRPr="006A6A72" w:rsidRDefault="00087224" w:rsidP="006156CA">
      <w:pPr>
        <w:ind w:left="720"/>
        <w:rPr>
          <w:sz w:val="24"/>
        </w:rPr>
      </w:pPr>
      <w:r w:rsidRPr="006A6A72">
        <w:rPr>
          <w:sz w:val="24"/>
        </w:rPr>
        <w:t xml:space="preserve">This manual defines the scope of the </w:t>
      </w:r>
      <w:r w:rsidR="00F67CF3" w:rsidRPr="006A6A72">
        <w:rPr>
          <w:b/>
          <w:sz w:val="24"/>
        </w:rPr>
        <w:t>MEANS</w:t>
      </w:r>
      <w:r w:rsidR="00F405A2" w:rsidRPr="006A6A72">
        <w:rPr>
          <w:b/>
          <w:sz w:val="24"/>
        </w:rPr>
        <w:t xml:space="preserve"> </w:t>
      </w:r>
      <w:r w:rsidRPr="006A6A72">
        <w:rPr>
          <w:sz w:val="24"/>
        </w:rPr>
        <w:t xml:space="preserve">Supplier Quality Manual and provides a linkage of </w:t>
      </w:r>
      <w:r w:rsidR="00F67CF3" w:rsidRPr="006A6A72">
        <w:rPr>
          <w:sz w:val="24"/>
        </w:rPr>
        <w:t>MEANS</w:t>
      </w:r>
      <w:r w:rsidRPr="006A6A72">
        <w:rPr>
          <w:sz w:val="24"/>
        </w:rPr>
        <w:t xml:space="preserve"> requirements to the </w:t>
      </w:r>
      <w:r w:rsidR="006E799C" w:rsidRPr="006A6A72">
        <w:rPr>
          <w:sz w:val="24"/>
        </w:rPr>
        <w:t>clauses</w:t>
      </w:r>
      <w:r w:rsidRPr="006A6A72">
        <w:rPr>
          <w:sz w:val="24"/>
        </w:rPr>
        <w:t xml:space="preserve"> of the</w:t>
      </w:r>
      <w:r w:rsidR="006E799C" w:rsidRPr="006A6A72">
        <w:rPr>
          <w:sz w:val="24"/>
        </w:rPr>
        <w:t xml:space="preserve"> </w:t>
      </w:r>
      <w:r w:rsidRPr="006A6A72">
        <w:rPr>
          <w:sz w:val="24"/>
        </w:rPr>
        <w:t xml:space="preserve">ISO 9001:2015 and the IATF 16949:2016 </w:t>
      </w:r>
      <w:r w:rsidR="006E799C" w:rsidRPr="006A6A72">
        <w:rPr>
          <w:sz w:val="24"/>
        </w:rPr>
        <w:t xml:space="preserve">quality management systems </w:t>
      </w:r>
      <w:r w:rsidRPr="006A6A72">
        <w:rPr>
          <w:sz w:val="24"/>
        </w:rPr>
        <w:t>standards</w:t>
      </w:r>
      <w:r w:rsidR="006156CA" w:rsidRPr="006A6A72">
        <w:rPr>
          <w:sz w:val="24"/>
        </w:rPr>
        <w:t xml:space="preserve">, including </w:t>
      </w:r>
      <w:r w:rsidR="00817A0D" w:rsidRPr="006A6A72">
        <w:rPr>
          <w:sz w:val="24"/>
        </w:rPr>
        <w:t>applicable</w:t>
      </w:r>
      <w:r w:rsidR="006156CA" w:rsidRPr="006A6A72">
        <w:rPr>
          <w:sz w:val="24"/>
        </w:rPr>
        <w:t xml:space="preserve"> IATF Sanctioned Interpretations.  </w:t>
      </w:r>
    </w:p>
    <w:p w14:paraId="3A80FD4D" w14:textId="77777777" w:rsidR="00087224" w:rsidRPr="006A6A72" w:rsidRDefault="00087224" w:rsidP="00087224">
      <w:pPr>
        <w:rPr>
          <w:b/>
          <w:sz w:val="24"/>
        </w:rPr>
      </w:pPr>
    </w:p>
    <w:p w14:paraId="018242ED" w14:textId="77777777" w:rsidR="00087224" w:rsidRPr="006A6A72" w:rsidRDefault="00D2616C" w:rsidP="00087224">
      <w:pPr>
        <w:rPr>
          <w:sz w:val="24"/>
        </w:rPr>
      </w:pPr>
      <w:r w:rsidRPr="006A6A72">
        <w:rPr>
          <w:b/>
          <w:sz w:val="24"/>
        </w:rPr>
        <w:t xml:space="preserve">II.          </w:t>
      </w:r>
      <w:r w:rsidR="00087224" w:rsidRPr="006A6A72">
        <w:rPr>
          <w:b/>
          <w:sz w:val="24"/>
          <w:u w:val="single"/>
        </w:rPr>
        <w:t>Scope</w:t>
      </w:r>
    </w:p>
    <w:p w14:paraId="7D4E2A4D" w14:textId="77777777" w:rsidR="00087224" w:rsidRPr="006A6A72" w:rsidRDefault="00087224" w:rsidP="00087224">
      <w:pPr>
        <w:rPr>
          <w:sz w:val="24"/>
        </w:rPr>
      </w:pPr>
    </w:p>
    <w:p w14:paraId="3AB9D29F" w14:textId="687D7469" w:rsidR="00087224" w:rsidRPr="006A6A72" w:rsidRDefault="00087224" w:rsidP="00087224">
      <w:pPr>
        <w:ind w:left="720"/>
        <w:rPr>
          <w:sz w:val="24"/>
        </w:rPr>
      </w:pPr>
      <w:r w:rsidRPr="006A6A72">
        <w:rPr>
          <w:sz w:val="24"/>
        </w:rPr>
        <w:t xml:space="preserve">The </w:t>
      </w:r>
      <w:r w:rsidR="00F67CF3" w:rsidRPr="006A6A72">
        <w:rPr>
          <w:b/>
          <w:sz w:val="24"/>
        </w:rPr>
        <w:t>MEANS</w:t>
      </w:r>
      <w:r w:rsidR="00F405A2" w:rsidRPr="006A6A72">
        <w:rPr>
          <w:b/>
          <w:sz w:val="24"/>
        </w:rPr>
        <w:t xml:space="preserve"> </w:t>
      </w:r>
      <w:r w:rsidRPr="006A6A72">
        <w:rPr>
          <w:sz w:val="24"/>
        </w:rPr>
        <w:t xml:space="preserve">Supplier Quality Manual references the applicable requirements of the ISO 9001:2015 and IATF 16949:2016 </w:t>
      </w:r>
      <w:r w:rsidR="00E74EF3" w:rsidRPr="006A6A72">
        <w:rPr>
          <w:sz w:val="24"/>
        </w:rPr>
        <w:t xml:space="preserve">standards </w:t>
      </w:r>
      <w:r w:rsidRPr="006A6A72">
        <w:rPr>
          <w:sz w:val="24"/>
        </w:rPr>
        <w:t xml:space="preserve">as they relate to supplier </w:t>
      </w:r>
      <w:r w:rsidR="00B3758F" w:rsidRPr="006A6A72">
        <w:rPr>
          <w:sz w:val="24"/>
        </w:rPr>
        <w:t xml:space="preserve">selection and </w:t>
      </w:r>
      <w:r w:rsidR="00E74EF3" w:rsidRPr="006A6A72">
        <w:rPr>
          <w:sz w:val="24"/>
        </w:rPr>
        <w:t xml:space="preserve">management, including </w:t>
      </w:r>
      <w:r w:rsidR="006E799C" w:rsidRPr="006A6A72">
        <w:rPr>
          <w:sz w:val="24"/>
        </w:rPr>
        <w:t xml:space="preserve">all </w:t>
      </w:r>
      <w:r w:rsidR="00E74EF3" w:rsidRPr="006A6A72">
        <w:rPr>
          <w:sz w:val="24"/>
        </w:rPr>
        <w:t>applicable</w:t>
      </w:r>
      <w:r w:rsidR="006156CA" w:rsidRPr="006A6A72">
        <w:rPr>
          <w:sz w:val="24"/>
        </w:rPr>
        <w:t xml:space="preserve"> customer specific requirements.</w:t>
      </w:r>
    </w:p>
    <w:p w14:paraId="05D1EC84" w14:textId="77777777" w:rsidR="00087224" w:rsidRDefault="00087224" w:rsidP="00087224">
      <w:pPr>
        <w:ind w:left="720"/>
        <w:rPr>
          <w:sz w:val="24"/>
        </w:rPr>
      </w:pPr>
    </w:p>
    <w:p w14:paraId="748ED66F" w14:textId="77777777" w:rsidR="00B75882" w:rsidRPr="00F15FD8" w:rsidRDefault="00B75882" w:rsidP="00B75882">
      <w:pPr>
        <w:pStyle w:val="TOC1"/>
        <w:widowControl/>
        <w:spacing w:before="160"/>
      </w:pPr>
      <w:r w:rsidRPr="00F15FD8">
        <w:t>4</w:t>
      </w:r>
      <w:r w:rsidRPr="00F15FD8">
        <w:tab/>
      </w:r>
      <w:proofErr w:type="gramStart"/>
      <w:r w:rsidRPr="00F15FD8">
        <w:t>Context</w:t>
      </w:r>
      <w:proofErr w:type="gramEnd"/>
      <w:r w:rsidRPr="00F15FD8">
        <w:t xml:space="preserve"> of the organization</w:t>
      </w:r>
    </w:p>
    <w:p w14:paraId="26C562C7" w14:textId="77777777" w:rsidR="00A27634" w:rsidRPr="00F15FD8" w:rsidRDefault="00A27634" w:rsidP="00A27634">
      <w:r w:rsidRPr="00F15FD8">
        <w:t>No further requirements</w:t>
      </w:r>
    </w:p>
    <w:p w14:paraId="7D6B28E8" w14:textId="77777777" w:rsidR="00B75882" w:rsidRPr="00F15FD8" w:rsidRDefault="0047661A" w:rsidP="00B75882">
      <w:pPr>
        <w:pStyle w:val="TOC1"/>
        <w:widowControl/>
        <w:spacing w:before="160"/>
      </w:pPr>
      <w:r w:rsidRPr="00F15FD8">
        <w:t>5</w:t>
      </w:r>
      <w:r w:rsidRPr="00F15FD8">
        <w:tab/>
        <w:t>leadership</w:t>
      </w:r>
    </w:p>
    <w:p w14:paraId="130D4A77" w14:textId="77777777" w:rsidR="00A27634" w:rsidRPr="00F15FD8" w:rsidRDefault="00A27634" w:rsidP="00A27634">
      <w:r w:rsidRPr="00F15FD8">
        <w:t>No further requirements</w:t>
      </w:r>
    </w:p>
    <w:p w14:paraId="7FEE6635" w14:textId="77777777" w:rsidR="00B75882" w:rsidRPr="00F15FD8" w:rsidRDefault="0047661A" w:rsidP="00B75882">
      <w:pPr>
        <w:pStyle w:val="TOC1"/>
        <w:widowControl/>
        <w:spacing w:before="160"/>
      </w:pPr>
      <w:r w:rsidRPr="00F15FD8">
        <w:t>6</w:t>
      </w:r>
      <w:r w:rsidRPr="00F15FD8">
        <w:tab/>
        <w:t>planning</w:t>
      </w:r>
    </w:p>
    <w:p w14:paraId="77D3FB2F" w14:textId="77777777" w:rsidR="00A27634" w:rsidRPr="00F15FD8" w:rsidRDefault="00A27634" w:rsidP="00A27634">
      <w:r w:rsidRPr="00F15FD8">
        <w:t>No further requirements</w:t>
      </w:r>
    </w:p>
    <w:p w14:paraId="1A5824B3" w14:textId="77777777" w:rsidR="00A27634" w:rsidRPr="00F15FD8" w:rsidRDefault="0047661A" w:rsidP="00B75882">
      <w:pPr>
        <w:pStyle w:val="TOC1"/>
        <w:widowControl/>
        <w:spacing w:before="160"/>
      </w:pPr>
      <w:r w:rsidRPr="00F15FD8">
        <w:t>7</w:t>
      </w:r>
      <w:r w:rsidRPr="00F15FD8">
        <w:tab/>
      </w:r>
      <w:proofErr w:type="gramStart"/>
      <w:r w:rsidRPr="00F15FD8">
        <w:t>support</w:t>
      </w:r>
      <w:proofErr w:type="gramEnd"/>
    </w:p>
    <w:p w14:paraId="4284ACC9" w14:textId="77777777" w:rsidR="00A27634" w:rsidRDefault="00A27634" w:rsidP="00A27634">
      <w:r w:rsidRPr="00F15FD8">
        <w:t>No further requirements</w:t>
      </w:r>
    </w:p>
    <w:p w14:paraId="76E578FA" w14:textId="77777777" w:rsidR="006F6F1A" w:rsidRPr="00F15FD8" w:rsidRDefault="00B75882" w:rsidP="00B75882">
      <w:pPr>
        <w:pStyle w:val="TOC1"/>
        <w:widowControl/>
        <w:spacing w:before="160"/>
      </w:pPr>
      <w:r w:rsidRPr="00F15FD8">
        <w:t>8</w:t>
      </w:r>
      <w:r w:rsidRPr="00F15FD8">
        <w:tab/>
      </w:r>
      <w:proofErr w:type="gramStart"/>
      <w:r w:rsidRPr="00F15FD8">
        <w:t>operation</w:t>
      </w:r>
      <w:proofErr w:type="gramEnd"/>
      <w:r w:rsidRPr="00F15FD8">
        <w:t xml:space="preserve"> </w:t>
      </w:r>
    </w:p>
    <w:p w14:paraId="5C5F067B" w14:textId="77777777" w:rsidR="00EF0B24" w:rsidRPr="00F15FD8" w:rsidRDefault="00EF0B24" w:rsidP="00EF0B24"/>
    <w:p w14:paraId="448879AB" w14:textId="77777777" w:rsidR="00EF0B24" w:rsidRPr="00F15FD8" w:rsidRDefault="00EF0B24" w:rsidP="00EF0B24">
      <w:pPr>
        <w:rPr>
          <w:rFonts w:ascii="Times New Roman" w:hAnsi="Times New Roman"/>
          <w:b/>
          <w:sz w:val="24"/>
          <w:szCs w:val="24"/>
          <w:u w:val="single"/>
        </w:rPr>
      </w:pPr>
      <w:r w:rsidRPr="00F15FD8">
        <w:rPr>
          <w:rFonts w:ascii="Times New Roman" w:hAnsi="Times New Roman"/>
          <w:b/>
          <w:sz w:val="24"/>
          <w:szCs w:val="24"/>
          <w:u w:val="single"/>
        </w:rPr>
        <w:t>8.3.3.3 Special characteristics</w:t>
      </w:r>
    </w:p>
    <w:p w14:paraId="42B07EEC" w14:textId="77777777" w:rsidR="00EF0B24" w:rsidRPr="006A6A72" w:rsidRDefault="00EF0B24" w:rsidP="00EF0B24">
      <w:pPr>
        <w:rPr>
          <w:rFonts w:ascii="Times New Roman" w:hAnsi="Times New Roman"/>
          <w:b/>
          <w:sz w:val="24"/>
          <w:szCs w:val="24"/>
          <w:u w:val="single"/>
        </w:rPr>
      </w:pPr>
    </w:p>
    <w:p w14:paraId="0801E97F" w14:textId="695DB8A1" w:rsidR="00EF0B24" w:rsidRPr="006A6A72" w:rsidRDefault="00347C27" w:rsidP="00EF0B24">
      <w:pPr>
        <w:rPr>
          <w:rFonts w:ascii="Times New Roman" w:hAnsi="Times New Roman"/>
          <w:sz w:val="24"/>
          <w:szCs w:val="24"/>
        </w:rPr>
      </w:pPr>
      <w:r w:rsidRPr="006A6A72">
        <w:rPr>
          <w:rFonts w:ascii="Times New Roman" w:hAnsi="Times New Roman"/>
          <w:sz w:val="24"/>
          <w:szCs w:val="24"/>
        </w:rPr>
        <w:t xml:space="preserve">MEM-003 </w:t>
      </w:r>
      <w:r w:rsidRPr="006A6A72">
        <w:rPr>
          <w:rFonts w:ascii="Arial" w:hAnsi="Arial" w:cs="Arial"/>
          <w:bCs/>
          <w:sz w:val="20"/>
          <w:szCs w:val="20"/>
        </w:rPr>
        <w:t xml:space="preserve">Key Characteristic Designation Practices is the </w:t>
      </w:r>
      <w:r w:rsidR="00F67CF3" w:rsidRPr="006A6A72">
        <w:rPr>
          <w:rFonts w:ascii="Arial" w:hAnsi="Arial" w:cs="Arial"/>
          <w:bCs/>
          <w:sz w:val="20"/>
          <w:szCs w:val="20"/>
        </w:rPr>
        <w:t>MEANS</w:t>
      </w:r>
      <w:r w:rsidRPr="006A6A72">
        <w:rPr>
          <w:rFonts w:ascii="Arial" w:hAnsi="Arial" w:cs="Arial"/>
          <w:bCs/>
          <w:sz w:val="20"/>
          <w:szCs w:val="20"/>
        </w:rPr>
        <w:t xml:space="preserve"> Document supplied as a supplement to this document for explanation and use of special characteristics.  </w:t>
      </w:r>
    </w:p>
    <w:p w14:paraId="4C6764BC" w14:textId="77777777" w:rsidR="005E709B" w:rsidRPr="00F15FD8" w:rsidRDefault="005E709B" w:rsidP="005E709B"/>
    <w:p w14:paraId="35905198" w14:textId="77777777" w:rsidR="005E709B" w:rsidRPr="00F15FD8" w:rsidRDefault="005E709B" w:rsidP="005E709B">
      <w:pPr>
        <w:rPr>
          <w:rFonts w:ascii="Times New Roman" w:hAnsi="Times New Roman"/>
          <w:b/>
          <w:sz w:val="24"/>
          <w:szCs w:val="24"/>
          <w:u w:val="single"/>
        </w:rPr>
      </w:pPr>
      <w:r w:rsidRPr="00F15FD8">
        <w:rPr>
          <w:rFonts w:ascii="Times New Roman" w:hAnsi="Times New Roman"/>
          <w:b/>
          <w:sz w:val="24"/>
          <w:szCs w:val="24"/>
          <w:u w:val="single"/>
        </w:rPr>
        <w:t xml:space="preserve">8.3.4.4 Product </w:t>
      </w:r>
      <w:r w:rsidR="009A7C53" w:rsidRPr="00F15FD8">
        <w:rPr>
          <w:rFonts w:ascii="Times New Roman" w:hAnsi="Times New Roman"/>
          <w:b/>
          <w:sz w:val="24"/>
          <w:szCs w:val="24"/>
          <w:u w:val="single"/>
        </w:rPr>
        <w:t>approval p</w:t>
      </w:r>
      <w:r w:rsidRPr="00F15FD8">
        <w:rPr>
          <w:rFonts w:ascii="Times New Roman" w:hAnsi="Times New Roman"/>
          <w:b/>
          <w:sz w:val="24"/>
          <w:szCs w:val="24"/>
          <w:u w:val="single"/>
        </w:rPr>
        <w:t>rocess</w:t>
      </w:r>
    </w:p>
    <w:p w14:paraId="7C971120" w14:textId="77777777" w:rsidR="005E709B" w:rsidRDefault="005E709B" w:rsidP="005E709B">
      <w:r>
        <w:tab/>
      </w:r>
      <w:r>
        <w:tab/>
      </w:r>
      <w:r>
        <w:tab/>
      </w:r>
      <w:r>
        <w:tab/>
      </w:r>
      <w:r>
        <w:tab/>
      </w:r>
      <w:r>
        <w:tab/>
      </w:r>
      <w:r>
        <w:tab/>
      </w:r>
    </w:p>
    <w:p w14:paraId="4A7901D2" w14:textId="77777777" w:rsidR="005E709B" w:rsidRPr="005B2325" w:rsidRDefault="005E709B" w:rsidP="005E709B">
      <w:pPr>
        <w:rPr>
          <w:b/>
          <w:sz w:val="24"/>
          <w:szCs w:val="24"/>
          <w:u w:val="single"/>
        </w:rPr>
      </w:pPr>
      <w:r w:rsidRPr="005B2325">
        <w:rPr>
          <w:b/>
          <w:sz w:val="24"/>
          <w:szCs w:val="24"/>
          <w:u w:val="single"/>
        </w:rPr>
        <w:t>PPAP SUBMISSION REQUIREMENTS</w:t>
      </w:r>
    </w:p>
    <w:p w14:paraId="1F479F3F" w14:textId="77777777" w:rsidR="005E709B" w:rsidRDefault="005E709B" w:rsidP="005E709B"/>
    <w:p w14:paraId="19B4F214" w14:textId="3F13BE94" w:rsidR="005E709B" w:rsidRPr="006A6A72" w:rsidRDefault="005E709B" w:rsidP="005E709B">
      <w:r w:rsidRPr="006A6A72">
        <w:t>Please review and refer to the following requirements for submitting the following PP</w:t>
      </w:r>
      <w:r w:rsidR="00690463" w:rsidRPr="006A6A72">
        <w:t xml:space="preserve">AP forms to </w:t>
      </w:r>
      <w:r w:rsidR="00CC4235" w:rsidRPr="006A6A72">
        <w:t xml:space="preserve">the </w:t>
      </w:r>
      <w:r w:rsidR="00F67CF3" w:rsidRPr="006A6A72">
        <w:t>MEANS</w:t>
      </w:r>
      <w:r w:rsidR="00690463" w:rsidRPr="006A6A72">
        <w:t xml:space="preserve"> Propulsion Systems</w:t>
      </w:r>
      <w:r w:rsidRPr="006A6A72">
        <w:t xml:space="preserve"> </w:t>
      </w:r>
      <w:r w:rsidR="00690463" w:rsidRPr="006A6A72">
        <w:t>(</w:t>
      </w:r>
      <w:r w:rsidR="00DB142F" w:rsidRPr="006A6A72">
        <w:t>PS</w:t>
      </w:r>
      <w:r w:rsidR="00690463" w:rsidRPr="006A6A72">
        <w:t xml:space="preserve">) </w:t>
      </w:r>
      <w:r w:rsidR="00CC4235" w:rsidRPr="006A6A72">
        <w:t>p</w:t>
      </w:r>
      <w:r w:rsidRPr="006A6A72">
        <w:t>lant.</w:t>
      </w:r>
      <w:r w:rsidR="00690463" w:rsidRPr="006A6A72">
        <w:t xml:space="preserve">  Please consult the PPAP individual at the other </w:t>
      </w:r>
      <w:r w:rsidR="00F67CF3" w:rsidRPr="006A6A72">
        <w:t>MEANS</w:t>
      </w:r>
      <w:r w:rsidR="00690463" w:rsidRPr="006A6A72">
        <w:t>’</w:t>
      </w:r>
      <w:r w:rsidR="00DB142F" w:rsidRPr="006A6A72">
        <w:t>s</w:t>
      </w:r>
      <w:r w:rsidR="00CC4235" w:rsidRPr="006A6A72">
        <w:t xml:space="preserve"> plants for direction</w:t>
      </w:r>
      <w:r w:rsidR="008675D5" w:rsidRPr="006A6A72">
        <w:t xml:space="preserve"> on </w:t>
      </w:r>
      <w:r w:rsidR="00CC4235" w:rsidRPr="006A6A72">
        <w:t>requirements unique to each location.</w:t>
      </w:r>
    </w:p>
    <w:p w14:paraId="4DB7B9F6" w14:textId="77777777" w:rsidR="005E709B" w:rsidRPr="006A6A72" w:rsidRDefault="005E709B" w:rsidP="005E709B">
      <w:r w:rsidRPr="006A6A72">
        <w:t>AIAG format forms preferred. Any substitute form must contain all the same information at a minimum.</w:t>
      </w:r>
    </w:p>
    <w:p w14:paraId="1C660443" w14:textId="0EF78F33" w:rsidR="005E709B" w:rsidRPr="006A6A72" w:rsidRDefault="00CD530A" w:rsidP="005E709B">
      <w:r w:rsidRPr="006A6A72">
        <w:t>Amsted Automotive, Propulsion Systems</w:t>
      </w:r>
      <w:r w:rsidR="005E709B" w:rsidRPr="006A6A72">
        <w:t xml:space="preserve"> diamond designation explanation MEM-003 to be used as a general </w:t>
      </w:r>
      <w:r w:rsidR="00F405A2" w:rsidRPr="006A6A72">
        <w:t>guideline</w:t>
      </w:r>
      <w:r w:rsidR="005E709B" w:rsidRPr="006A6A72">
        <w:t xml:space="preserve"> but all diamond designations on the part drawing should be discussed during the APQP process and agreed upon for capability requirements before the supplier PPAP part run.</w:t>
      </w:r>
    </w:p>
    <w:p w14:paraId="10BE356A" w14:textId="04AB10A0" w:rsidR="005E709B" w:rsidRPr="006A6A72" w:rsidRDefault="00F67CF3" w:rsidP="005E709B">
      <w:r w:rsidRPr="006A6A72">
        <w:rPr>
          <w:b/>
          <w:sz w:val="24"/>
        </w:rPr>
        <w:t>MEANS</w:t>
      </w:r>
      <w:r w:rsidR="00F405A2" w:rsidRPr="006A6A72">
        <w:rPr>
          <w:b/>
          <w:sz w:val="24"/>
        </w:rPr>
        <w:t xml:space="preserve"> </w:t>
      </w:r>
      <w:r w:rsidR="005E709B" w:rsidRPr="006A6A72">
        <w:t xml:space="preserve">responsible product engineer reserves the right to request capability on other pertinent functional or assembly fit dimensions as determined necessary. </w:t>
      </w:r>
    </w:p>
    <w:p w14:paraId="6C13EA63" w14:textId="77777777" w:rsidR="005E709B" w:rsidRDefault="005E709B" w:rsidP="005E709B"/>
    <w:p w14:paraId="5313D1B9" w14:textId="77777777" w:rsidR="005E709B" w:rsidRPr="00E44B6A" w:rsidRDefault="005E709B" w:rsidP="005E709B">
      <w:pPr>
        <w:rPr>
          <w:b/>
          <w:bCs/>
          <w:u w:val="thick"/>
        </w:rPr>
      </w:pPr>
      <w:r w:rsidRPr="00E44B6A">
        <w:rPr>
          <w:b/>
          <w:bCs/>
          <w:u w:val="thick"/>
        </w:rPr>
        <w:t>Part Roadmap</w:t>
      </w:r>
    </w:p>
    <w:p w14:paraId="3A61867E" w14:textId="3C2625DE" w:rsidR="005E709B" w:rsidRPr="00C40F14" w:rsidRDefault="005E709B" w:rsidP="005E709B">
      <w:pPr>
        <w:pStyle w:val="ListParagraph"/>
        <w:numPr>
          <w:ilvl w:val="0"/>
          <w:numId w:val="1"/>
        </w:numPr>
      </w:pPr>
      <w:r w:rsidRPr="00C40F14">
        <w:t xml:space="preserve">Start with a </w:t>
      </w:r>
      <w:r w:rsidRPr="00C40F14">
        <w:rPr>
          <w:u w:val="single"/>
        </w:rPr>
        <w:t>readable</w:t>
      </w:r>
      <w:r w:rsidRPr="00C40F14">
        <w:t xml:space="preserve"> part </w:t>
      </w:r>
      <w:r w:rsidR="00F405A2" w:rsidRPr="00C40F14">
        <w:t>drawing and</w:t>
      </w:r>
      <w:r w:rsidRPr="00C40F14">
        <w:t xml:space="preserve"> use the latest purchasing supplied revision level part drawing</w:t>
      </w:r>
    </w:p>
    <w:p w14:paraId="4A7152E9" w14:textId="77777777" w:rsidR="005E709B" w:rsidRPr="00C40F14" w:rsidRDefault="005E709B" w:rsidP="005E709B">
      <w:pPr>
        <w:pStyle w:val="ListParagraph"/>
        <w:numPr>
          <w:ilvl w:val="0"/>
          <w:numId w:val="1"/>
        </w:numPr>
      </w:pPr>
      <w:r w:rsidRPr="00C40F14">
        <w:t>Numbering must flow left to right and top to bottom across the part drawing</w:t>
      </w:r>
    </w:p>
    <w:p w14:paraId="788684E4" w14:textId="77777777" w:rsidR="005E709B" w:rsidRPr="00C40F14" w:rsidRDefault="005E709B" w:rsidP="005E709B">
      <w:pPr>
        <w:pStyle w:val="ListParagraph"/>
        <w:numPr>
          <w:ilvl w:val="0"/>
          <w:numId w:val="1"/>
        </w:numPr>
      </w:pPr>
      <w:r w:rsidRPr="00C40F14">
        <w:t>All dimensions on the drawing that can be measured require their own number</w:t>
      </w:r>
    </w:p>
    <w:p w14:paraId="5BA50D45" w14:textId="77777777" w:rsidR="005E709B" w:rsidRPr="00C40F14" w:rsidRDefault="005E709B" w:rsidP="005E709B">
      <w:pPr>
        <w:pStyle w:val="ListParagraph"/>
        <w:numPr>
          <w:ilvl w:val="0"/>
          <w:numId w:val="1"/>
        </w:numPr>
      </w:pPr>
      <w:r w:rsidRPr="00C40F14">
        <w:t>All dimensions within spline data blocks that can be measured, need a number</w:t>
      </w:r>
    </w:p>
    <w:p w14:paraId="65FB0660" w14:textId="77777777" w:rsidR="005E709B" w:rsidRPr="00C40F14" w:rsidRDefault="005E709B" w:rsidP="005E709B">
      <w:pPr>
        <w:pStyle w:val="ListParagraph"/>
        <w:numPr>
          <w:ilvl w:val="0"/>
          <w:numId w:val="1"/>
        </w:numPr>
      </w:pPr>
      <w:r w:rsidRPr="00C40F14">
        <w:t>Not necessary to number dimensions in parenthesis, these are reference and normally the dimension is numbered somewhere else on the drawing</w:t>
      </w:r>
    </w:p>
    <w:p w14:paraId="6A3089CF" w14:textId="77777777" w:rsidR="005E709B" w:rsidRPr="00C40F14" w:rsidRDefault="005E709B" w:rsidP="005E709B">
      <w:pPr>
        <w:pStyle w:val="ListParagraph"/>
        <w:numPr>
          <w:ilvl w:val="0"/>
          <w:numId w:val="1"/>
        </w:numPr>
      </w:pPr>
      <w:r w:rsidRPr="00C40F14">
        <w:t>Boxed basic dimensions that pertain to any drawing GD&amp;T must be numbered</w:t>
      </w:r>
    </w:p>
    <w:p w14:paraId="6323AA7B" w14:textId="77777777" w:rsidR="005E709B" w:rsidRPr="00C40F14" w:rsidRDefault="005E709B" w:rsidP="005E709B">
      <w:pPr>
        <w:pStyle w:val="ListParagraph"/>
        <w:numPr>
          <w:ilvl w:val="0"/>
          <w:numId w:val="1"/>
        </w:numPr>
      </w:pPr>
      <w:r w:rsidRPr="00C40F14">
        <w:t>All notes that have specific answers must have their own number.</w:t>
      </w:r>
    </w:p>
    <w:p w14:paraId="6A501A2E" w14:textId="77777777" w:rsidR="005E709B" w:rsidRDefault="005E709B" w:rsidP="005E709B">
      <w:pPr>
        <w:pStyle w:val="ListParagraph"/>
        <w:numPr>
          <w:ilvl w:val="0"/>
          <w:numId w:val="1"/>
        </w:numPr>
      </w:pPr>
      <w:r w:rsidRPr="00C40F14">
        <w:t>General tolerances or general information notes do not require numbering.</w:t>
      </w:r>
    </w:p>
    <w:p w14:paraId="1E094D53" w14:textId="77777777" w:rsidR="004B01FC" w:rsidRDefault="004B01FC" w:rsidP="004B01FC"/>
    <w:p w14:paraId="65E8313B" w14:textId="77777777" w:rsidR="004B01FC" w:rsidRDefault="004B01FC" w:rsidP="004B01FC"/>
    <w:p w14:paraId="51BFCF9D" w14:textId="77777777" w:rsidR="005E709B" w:rsidRPr="00E44B6A" w:rsidRDefault="005E709B" w:rsidP="005E709B">
      <w:pPr>
        <w:rPr>
          <w:b/>
          <w:bCs/>
          <w:u w:val="thick"/>
        </w:rPr>
      </w:pPr>
      <w:r w:rsidRPr="00E44B6A">
        <w:rPr>
          <w:b/>
          <w:bCs/>
          <w:u w:val="thick"/>
        </w:rPr>
        <w:t>Dimensional Report – Part Layout</w:t>
      </w:r>
    </w:p>
    <w:p w14:paraId="468C9154" w14:textId="0AE8CAED" w:rsidR="005E709B" w:rsidRPr="00C40F14" w:rsidRDefault="00F405A2" w:rsidP="005E709B">
      <w:pPr>
        <w:pStyle w:val="ListParagraph"/>
        <w:numPr>
          <w:ilvl w:val="0"/>
          <w:numId w:val="1"/>
        </w:numPr>
      </w:pPr>
      <w:r w:rsidRPr="00C40F14">
        <w:t>Six-part</w:t>
      </w:r>
      <w:r w:rsidR="005E709B" w:rsidRPr="00C40F14">
        <w:t xml:space="preserve"> layouts required. If there are two cavities measure three from each cavity. If more than two cavities, a minimum of </w:t>
      </w:r>
      <w:r w:rsidRPr="00C40F14">
        <w:t>two-part</w:t>
      </w:r>
      <w:r w:rsidR="005E709B" w:rsidRPr="00C40F14">
        <w:t xml:space="preserve"> layouts per cavity is required.</w:t>
      </w:r>
    </w:p>
    <w:p w14:paraId="19B00E72" w14:textId="77777777" w:rsidR="005E709B" w:rsidRPr="00C40F14" w:rsidRDefault="005E709B" w:rsidP="005E709B">
      <w:pPr>
        <w:pStyle w:val="ListParagraph"/>
        <w:numPr>
          <w:ilvl w:val="0"/>
          <w:numId w:val="1"/>
        </w:numPr>
      </w:pPr>
      <w:r w:rsidRPr="00C40F14">
        <w:t>List part number and part drawing latest revision level in title block</w:t>
      </w:r>
    </w:p>
    <w:p w14:paraId="1226F778" w14:textId="77777777" w:rsidR="005E709B" w:rsidRPr="00C40F14" w:rsidRDefault="005E709B" w:rsidP="005E709B">
      <w:pPr>
        <w:pStyle w:val="ListParagraph"/>
        <w:numPr>
          <w:ilvl w:val="0"/>
          <w:numId w:val="1"/>
        </w:numPr>
      </w:pPr>
      <w:r w:rsidRPr="00C40F14">
        <w:t>Separate answer for each part for each roadmap number.</w:t>
      </w:r>
    </w:p>
    <w:p w14:paraId="7BF07814" w14:textId="77777777" w:rsidR="005E709B" w:rsidRPr="00C40F14" w:rsidRDefault="005E709B" w:rsidP="005E709B">
      <w:pPr>
        <w:pStyle w:val="ListParagraph"/>
        <w:numPr>
          <w:ilvl w:val="0"/>
          <w:numId w:val="1"/>
        </w:numPr>
      </w:pPr>
      <w:r w:rsidRPr="00C40F14">
        <w:t>If a dimension pertains to many locations, list how many within the specification line after the specification; ex 2.59mm +/-0.05 (12x)</w:t>
      </w:r>
    </w:p>
    <w:p w14:paraId="533B8E07" w14:textId="77777777" w:rsidR="005E709B" w:rsidRPr="00C40F14" w:rsidRDefault="005E709B" w:rsidP="005E709B">
      <w:pPr>
        <w:pStyle w:val="ListParagraph"/>
        <w:numPr>
          <w:ilvl w:val="0"/>
          <w:numId w:val="1"/>
        </w:numPr>
      </w:pPr>
      <w:r w:rsidRPr="00C40F14">
        <w:t>If a dimension pertains to many locations, the measured spread should be listed (ex 0.22 – 0.32).</w:t>
      </w:r>
    </w:p>
    <w:p w14:paraId="2EC478A3" w14:textId="77777777" w:rsidR="005E709B" w:rsidRPr="00C40F14" w:rsidRDefault="005E709B" w:rsidP="005E709B">
      <w:pPr>
        <w:pStyle w:val="ListParagraph"/>
        <w:numPr>
          <w:ilvl w:val="0"/>
          <w:numId w:val="1"/>
        </w:numPr>
      </w:pPr>
      <w:r w:rsidRPr="00C40F14">
        <w:t>Record the measurement found for all boxed basic dimensions, no tolerance is needed and mark them as OK. These basic numbers are needed in calculat</w:t>
      </w:r>
      <w:r>
        <w:t xml:space="preserve">ion of </w:t>
      </w:r>
      <w:r w:rsidRPr="00C40F14">
        <w:t>the pertaining GD&amp;T answer which may or may not be good. It will be informative in determining which direction the GD&amp;T answer is leaning.</w:t>
      </w:r>
    </w:p>
    <w:p w14:paraId="4254D3BD" w14:textId="10597E6B" w:rsidR="005E709B" w:rsidRPr="00C40F14" w:rsidRDefault="005E709B" w:rsidP="005E709B">
      <w:pPr>
        <w:pStyle w:val="ListParagraph"/>
        <w:numPr>
          <w:ilvl w:val="0"/>
          <w:numId w:val="1"/>
        </w:numPr>
      </w:pPr>
      <w:r w:rsidRPr="00C40F14">
        <w:t xml:space="preserve">If raw material parameters are numbered answer “See Material Report” and record the </w:t>
      </w:r>
      <w:r w:rsidR="00F405A2" w:rsidRPr="00C40F14">
        <w:t>results,</w:t>
      </w:r>
      <w:r w:rsidRPr="00C40F14">
        <w:t xml:space="preserve"> there.</w:t>
      </w:r>
    </w:p>
    <w:p w14:paraId="4B4BE149" w14:textId="77777777" w:rsidR="005E709B" w:rsidRPr="00C40F14" w:rsidRDefault="005E709B" w:rsidP="005E709B">
      <w:pPr>
        <w:pStyle w:val="ListParagraph"/>
        <w:numPr>
          <w:ilvl w:val="0"/>
          <w:numId w:val="1"/>
        </w:numPr>
      </w:pPr>
      <w:r w:rsidRPr="00C40F14">
        <w:t xml:space="preserve">If a characteristic is verified with a special gage, list as “Passes Gage or Fails Gage”. </w:t>
      </w:r>
    </w:p>
    <w:p w14:paraId="390E8F60" w14:textId="77777777" w:rsidR="005E709B" w:rsidRPr="00C40F14" w:rsidRDefault="005E709B" w:rsidP="005E709B">
      <w:pPr>
        <w:pStyle w:val="ListParagraph"/>
        <w:numPr>
          <w:ilvl w:val="0"/>
          <w:numId w:val="1"/>
        </w:numPr>
      </w:pPr>
      <w:r w:rsidRPr="00C40F14">
        <w:t>Check or X mark the OK or Not OK box to the right for every dimension</w:t>
      </w:r>
    </w:p>
    <w:p w14:paraId="7E9F3841" w14:textId="77777777" w:rsidR="005E709B" w:rsidRPr="00C40F14" w:rsidRDefault="005E709B" w:rsidP="005E709B">
      <w:pPr>
        <w:pStyle w:val="ListParagraph"/>
        <w:numPr>
          <w:ilvl w:val="0"/>
          <w:numId w:val="1"/>
        </w:numPr>
      </w:pPr>
      <w:r w:rsidRPr="00C40F14">
        <w:t>This report to have a completed signature block with date at the bottom.</w:t>
      </w:r>
    </w:p>
    <w:p w14:paraId="3D3E0269" w14:textId="77777777" w:rsidR="005E709B" w:rsidRPr="00C40F14" w:rsidRDefault="005E709B" w:rsidP="005E709B"/>
    <w:p w14:paraId="0EEF4619" w14:textId="77777777" w:rsidR="005E709B" w:rsidRPr="00E44B6A" w:rsidRDefault="005E709B" w:rsidP="005E709B">
      <w:pPr>
        <w:rPr>
          <w:b/>
          <w:bCs/>
          <w:u w:val="thick"/>
        </w:rPr>
      </w:pPr>
      <w:r w:rsidRPr="00E44B6A">
        <w:rPr>
          <w:b/>
          <w:bCs/>
          <w:u w:val="thick"/>
        </w:rPr>
        <w:t>Material Report – CFG-1004</w:t>
      </w:r>
    </w:p>
    <w:p w14:paraId="0C60D94B" w14:textId="77777777" w:rsidR="005E709B" w:rsidRPr="00C40F14" w:rsidRDefault="005E709B" w:rsidP="005E709B">
      <w:pPr>
        <w:pStyle w:val="ListParagraph"/>
        <w:numPr>
          <w:ilvl w:val="0"/>
          <w:numId w:val="1"/>
        </w:numPr>
      </w:pPr>
      <w:r w:rsidRPr="00C40F14">
        <w:t>List part number and part drawing revision level according to the title block</w:t>
      </w:r>
    </w:p>
    <w:p w14:paraId="7A7CCC2A" w14:textId="77777777" w:rsidR="005E709B" w:rsidRPr="00C40F14" w:rsidRDefault="005E709B" w:rsidP="005E709B">
      <w:pPr>
        <w:pStyle w:val="ListParagraph"/>
        <w:numPr>
          <w:ilvl w:val="0"/>
          <w:numId w:val="1"/>
        </w:numPr>
      </w:pPr>
      <w:r w:rsidRPr="00C40F14">
        <w:t>List material chemicals with tolerance spread</w:t>
      </w:r>
    </w:p>
    <w:p w14:paraId="20B150C2" w14:textId="77777777" w:rsidR="005E709B" w:rsidRPr="00C40F14" w:rsidRDefault="005E709B" w:rsidP="005E709B">
      <w:pPr>
        <w:pStyle w:val="ListParagraph"/>
        <w:numPr>
          <w:ilvl w:val="0"/>
          <w:numId w:val="1"/>
        </w:numPr>
      </w:pPr>
      <w:r w:rsidRPr="00C40F14">
        <w:t>List all raw material measurements on this form</w:t>
      </w:r>
    </w:p>
    <w:p w14:paraId="4D73F2B9" w14:textId="77777777" w:rsidR="005E709B" w:rsidRPr="00C40F14" w:rsidRDefault="005E709B" w:rsidP="005E709B">
      <w:pPr>
        <w:pStyle w:val="ListParagraph"/>
        <w:numPr>
          <w:ilvl w:val="0"/>
          <w:numId w:val="1"/>
        </w:numPr>
      </w:pPr>
      <w:r w:rsidRPr="00C40F14">
        <w:t>List results of all material testing on this form</w:t>
      </w:r>
    </w:p>
    <w:p w14:paraId="743391A6" w14:textId="77777777" w:rsidR="005E709B" w:rsidRDefault="005E709B" w:rsidP="005E709B">
      <w:pPr>
        <w:pStyle w:val="ListParagraph"/>
        <w:numPr>
          <w:ilvl w:val="0"/>
          <w:numId w:val="1"/>
        </w:numPr>
      </w:pPr>
      <w:r w:rsidRPr="00C40F14">
        <w:t xml:space="preserve">This report to have a completed signature block with date at the bottom. </w:t>
      </w:r>
    </w:p>
    <w:p w14:paraId="79678377" w14:textId="77777777" w:rsidR="003F2476" w:rsidRPr="00C40F14" w:rsidRDefault="003F2476" w:rsidP="003F2476">
      <w:pPr>
        <w:pStyle w:val="ListParagraph"/>
      </w:pPr>
    </w:p>
    <w:p w14:paraId="132B574E" w14:textId="77777777" w:rsidR="005E709B" w:rsidRPr="00E44B6A" w:rsidRDefault="005E709B" w:rsidP="005E709B">
      <w:pPr>
        <w:rPr>
          <w:b/>
          <w:bCs/>
          <w:u w:val="thick"/>
        </w:rPr>
      </w:pPr>
      <w:r w:rsidRPr="00E44B6A">
        <w:rPr>
          <w:b/>
          <w:bCs/>
          <w:u w:val="thick"/>
        </w:rPr>
        <w:t xml:space="preserve">IMDS – International Material Data System </w:t>
      </w:r>
    </w:p>
    <w:p w14:paraId="00C1148C" w14:textId="77777777" w:rsidR="005E709B" w:rsidRPr="00C40F14" w:rsidRDefault="005E709B" w:rsidP="005E709B">
      <w:pPr>
        <w:pStyle w:val="ListParagraph"/>
        <w:numPr>
          <w:ilvl w:val="0"/>
          <w:numId w:val="1"/>
        </w:numPr>
      </w:pPr>
      <w:r w:rsidRPr="00C40F14">
        <w:t>Part weight must match the weight listed on the PSW and listed in kilograms to four decimal places</w:t>
      </w:r>
    </w:p>
    <w:p w14:paraId="0A3DDDBC" w14:textId="77777777" w:rsidR="005E709B" w:rsidRPr="00C40F14" w:rsidRDefault="005E709B" w:rsidP="005E709B"/>
    <w:p w14:paraId="0270227C" w14:textId="77777777" w:rsidR="005E709B" w:rsidRPr="00E44B6A" w:rsidRDefault="005E709B" w:rsidP="005E709B">
      <w:pPr>
        <w:rPr>
          <w:b/>
          <w:bCs/>
          <w:u w:val="thick"/>
        </w:rPr>
      </w:pPr>
      <w:r w:rsidRPr="00E44B6A">
        <w:rPr>
          <w:b/>
          <w:bCs/>
          <w:u w:val="thick"/>
        </w:rPr>
        <w:t>Process Flow Diagram</w:t>
      </w:r>
    </w:p>
    <w:p w14:paraId="22E79BF8" w14:textId="77777777" w:rsidR="005E709B" w:rsidRPr="00C40F14" w:rsidRDefault="005E709B" w:rsidP="005E709B">
      <w:pPr>
        <w:pStyle w:val="ListParagraph"/>
        <w:numPr>
          <w:ilvl w:val="0"/>
          <w:numId w:val="1"/>
        </w:numPr>
      </w:pPr>
      <w:r w:rsidRPr="00C40F14">
        <w:t>List part number and part drawing revision level according to the title block</w:t>
      </w:r>
    </w:p>
    <w:p w14:paraId="2A573BAC" w14:textId="77777777" w:rsidR="005E709B" w:rsidRPr="00C40F14" w:rsidRDefault="005E709B" w:rsidP="005E709B">
      <w:pPr>
        <w:pStyle w:val="ListParagraph"/>
        <w:numPr>
          <w:ilvl w:val="0"/>
          <w:numId w:val="1"/>
        </w:numPr>
      </w:pPr>
      <w:r w:rsidRPr="00C40F14">
        <w:t>Provide the most recent Process Flow date of update</w:t>
      </w:r>
    </w:p>
    <w:p w14:paraId="6F98FBA7" w14:textId="487D33ED" w:rsidR="005E709B" w:rsidRDefault="005E709B" w:rsidP="005E709B"/>
    <w:p w14:paraId="063DDEB9" w14:textId="77777777" w:rsidR="00AA6D80" w:rsidRPr="00C40F14" w:rsidRDefault="00AA6D80" w:rsidP="005E709B"/>
    <w:p w14:paraId="5AFB26C5" w14:textId="77777777" w:rsidR="005E709B" w:rsidRPr="00E44B6A" w:rsidRDefault="005E709B" w:rsidP="005E709B">
      <w:pPr>
        <w:rPr>
          <w:b/>
          <w:bCs/>
          <w:u w:val="thick"/>
        </w:rPr>
      </w:pPr>
      <w:r w:rsidRPr="00E44B6A">
        <w:rPr>
          <w:b/>
          <w:bCs/>
          <w:u w:val="thick"/>
        </w:rPr>
        <w:lastRenderedPageBreak/>
        <w:t>Process Control Plan</w:t>
      </w:r>
    </w:p>
    <w:p w14:paraId="700B47C7" w14:textId="77777777" w:rsidR="005E709B" w:rsidRPr="00C40F14" w:rsidRDefault="005E709B" w:rsidP="005E709B">
      <w:pPr>
        <w:pStyle w:val="ListParagraph"/>
        <w:numPr>
          <w:ilvl w:val="0"/>
          <w:numId w:val="1"/>
        </w:numPr>
      </w:pPr>
      <w:r w:rsidRPr="00C40F14">
        <w:t>List proper part number and part drawing revision level according to the title block</w:t>
      </w:r>
    </w:p>
    <w:p w14:paraId="7BCD92ED" w14:textId="77777777" w:rsidR="005E709B" w:rsidRPr="00C40F14" w:rsidRDefault="005E709B" w:rsidP="005E709B">
      <w:pPr>
        <w:pStyle w:val="ListParagraph"/>
        <w:numPr>
          <w:ilvl w:val="0"/>
          <w:numId w:val="1"/>
        </w:numPr>
      </w:pPr>
      <w:r w:rsidRPr="00C40F14">
        <w:t>Provide the most recent Control Plan date of update in title block</w:t>
      </w:r>
    </w:p>
    <w:p w14:paraId="188A9532" w14:textId="77777777" w:rsidR="005E709B" w:rsidRPr="00C40F14" w:rsidRDefault="005E709B" w:rsidP="005E709B">
      <w:pPr>
        <w:pStyle w:val="ListParagraph"/>
        <w:numPr>
          <w:ilvl w:val="0"/>
          <w:numId w:val="1"/>
        </w:numPr>
      </w:pPr>
      <w:r w:rsidRPr="00C40F14">
        <w:t>Separate Safe launch or GP-12 control plan or process step required on initial submittals</w:t>
      </w:r>
    </w:p>
    <w:p w14:paraId="178A65D3" w14:textId="77777777" w:rsidR="005E709B" w:rsidRPr="00C40F14" w:rsidRDefault="005E709B" w:rsidP="005E709B">
      <w:pPr>
        <w:pStyle w:val="ListParagraph"/>
        <w:numPr>
          <w:ilvl w:val="0"/>
          <w:numId w:val="1"/>
        </w:numPr>
      </w:pPr>
      <w:r w:rsidRPr="00C40F14">
        <w:t>All road mapped characteristics must be on control plan</w:t>
      </w:r>
    </w:p>
    <w:p w14:paraId="33710E25" w14:textId="77777777" w:rsidR="005E709B" w:rsidRPr="004A1D5B" w:rsidRDefault="005E709B" w:rsidP="005E709B">
      <w:pPr>
        <w:pStyle w:val="ListParagraph"/>
        <w:numPr>
          <w:ilvl w:val="0"/>
          <w:numId w:val="1"/>
        </w:numPr>
      </w:pPr>
      <w:r w:rsidRPr="004A1D5B">
        <w:t>Annual layout process line required calling out all dimensions</w:t>
      </w:r>
    </w:p>
    <w:p w14:paraId="133867A7" w14:textId="09A9074A" w:rsidR="00F20886" w:rsidRPr="007D7A42" w:rsidRDefault="00A36390" w:rsidP="005E709B">
      <w:pPr>
        <w:pStyle w:val="ListParagraph"/>
        <w:numPr>
          <w:ilvl w:val="0"/>
          <w:numId w:val="1"/>
        </w:numPr>
        <w:rPr>
          <w:color w:val="000000" w:themeColor="text1"/>
        </w:rPr>
      </w:pPr>
      <w:r w:rsidRPr="004A1D5B">
        <w:t>A</w:t>
      </w:r>
      <w:r w:rsidR="00F20886" w:rsidRPr="004A1D5B">
        <w:t>nnual capability studies are required for all white and black diamonds</w:t>
      </w:r>
      <w:r w:rsidRPr="004A1D5B">
        <w:t xml:space="preserve"> at the time of annu</w:t>
      </w:r>
      <w:r w:rsidR="00C74A14" w:rsidRPr="004A1D5B">
        <w:t xml:space="preserve">al </w:t>
      </w:r>
      <w:r w:rsidR="00C74A14" w:rsidRPr="007D7A42">
        <w:rPr>
          <w:color w:val="000000" w:themeColor="text1"/>
        </w:rPr>
        <w:t>layout submission (See 8.6.2).</w:t>
      </w:r>
    </w:p>
    <w:p w14:paraId="348960AC" w14:textId="1D066563" w:rsidR="00EF4C7D" w:rsidRPr="007D7A42" w:rsidRDefault="00EF4C7D" w:rsidP="005E709B">
      <w:pPr>
        <w:pStyle w:val="ListParagraph"/>
        <w:numPr>
          <w:ilvl w:val="0"/>
          <w:numId w:val="1"/>
        </w:numPr>
        <w:rPr>
          <w:color w:val="000000" w:themeColor="text1"/>
        </w:rPr>
      </w:pPr>
      <w:r w:rsidRPr="007D7A42">
        <w:rPr>
          <w:color w:val="000000" w:themeColor="text1"/>
        </w:rPr>
        <w:t>Sufficient Alarm Limits shall be established for escalation of abnormal conditions and shall match the reaction plan identified in the product</w:t>
      </w:r>
      <w:r w:rsidR="0095504D" w:rsidRPr="007D7A42">
        <w:rPr>
          <w:color w:val="000000" w:themeColor="text1"/>
        </w:rPr>
        <w:t>’</w:t>
      </w:r>
      <w:r w:rsidRPr="007D7A42">
        <w:rPr>
          <w:color w:val="000000" w:themeColor="text1"/>
        </w:rPr>
        <w:t>s control plan (GM CSR 9.1.1.1)</w:t>
      </w:r>
    </w:p>
    <w:p w14:paraId="3942743C" w14:textId="16561299" w:rsidR="00EF4C7D" w:rsidRPr="007D7A42" w:rsidRDefault="00EF4C7D" w:rsidP="005E709B">
      <w:pPr>
        <w:pStyle w:val="ListParagraph"/>
        <w:numPr>
          <w:ilvl w:val="0"/>
          <w:numId w:val="1"/>
        </w:numPr>
        <w:rPr>
          <w:color w:val="000000" w:themeColor="text1"/>
        </w:rPr>
      </w:pPr>
      <w:r w:rsidRPr="007D7A42">
        <w:rPr>
          <w:color w:val="000000" w:themeColor="text1"/>
        </w:rPr>
        <w:t>Whereas the control plan identifies a separate document for the reaction plan, the supplier shall submit the reaction plan document with the PPAP package</w:t>
      </w:r>
    </w:p>
    <w:p w14:paraId="75ED2CB5" w14:textId="53C984D7" w:rsidR="005E709B" w:rsidRPr="007D7A42" w:rsidRDefault="00C74A14" w:rsidP="00C74A14">
      <w:pPr>
        <w:tabs>
          <w:tab w:val="left" w:pos="6075"/>
        </w:tabs>
        <w:rPr>
          <w:color w:val="000000" w:themeColor="text1"/>
        </w:rPr>
      </w:pPr>
      <w:r w:rsidRPr="007D7A42">
        <w:rPr>
          <w:color w:val="000000" w:themeColor="text1"/>
        </w:rPr>
        <w:tab/>
      </w:r>
    </w:p>
    <w:p w14:paraId="26D9210E" w14:textId="77777777" w:rsidR="005E709B" w:rsidRPr="00E44B6A" w:rsidRDefault="005E709B" w:rsidP="005E709B">
      <w:pPr>
        <w:rPr>
          <w:b/>
          <w:bCs/>
          <w:u w:val="thick"/>
        </w:rPr>
      </w:pPr>
      <w:r w:rsidRPr="00E44B6A">
        <w:rPr>
          <w:b/>
          <w:bCs/>
          <w:u w:val="thick"/>
        </w:rPr>
        <w:t>PFMEA</w:t>
      </w:r>
    </w:p>
    <w:p w14:paraId="72D5CEF4" w14:textId="742E6BB3" w:rsidR="005E709B" w:rsidRPr="00C40F14" w:rsidRDefault="005E709B" w:rsidP="005E709B">
      <w:pPr>
        <w:pStyle w:val="ListParagraph"/>
        <w:numPr>
          <w:ilvl w:val="0"/>
          <w:numId w:val="1"/>
        </w:numPr>
      </w:pPr>
      <w:r w:rsidRPr="00C40F14">
        <w:t xml:space="preserve">List proper part number and </w:t>
      </w:r>
      <w:r w:rsidR="00F405A2" w:rsidRPr="00C40F14">
        <w:t>drawing revision</w:t>
      </w:r>
      <w:r w:rsidRPr="00C40F14">
        <w:t xml:space="preserve"> level in title block</w:t>
      </w:r>
    </w:p>
    <w:p w14:paraId="0F7161AD" w14:textId="77777777" w:rsidR="005E709B" w:rsidRPr="00C40F14" w:rsidRDefault="005E709B" w:rsidP="005E709B">
      <w:pPr>
        <w:pStyle w:val="ListParagraph"/>
        <w:numPr>
          <w:ilvl w:val="0"/>
          <w:numId w:val="1"/>
        </w:numPr>
      </w:pPr>
      <w:r w:rsidRPr="00C40F14">
        <w:t>Provide the most recent PFMEA date of update in title block</w:t>
      </w:r>
    </w:p>
    <w:p w14:paraId="18C0339D" w14:textId="330EDF9E" w:rsidR="003F2476" w:rsidRDefault="00CD530A" w:rsidP="004710FD">
      <w:pPr>
        <w:pStyle w:val="ListParagraph"/>
        <w:numPr>
          <w:ilvl w:val="0"/>
          <w:numId w:val="1"/>
        </w:numPr>
      </w:pPr>
      <w:r>
        <w:t>Amsted Automotive, Propulsion Systems</w:t>
      </w:r>
      <w:r w:rsidR="005E709B" w:rsidRPr="00C40F14">
        <w:t xml:space="preserve"> input needed to determine all severities pertaining to part failures</w:t>
      </w:r>
    </w:p>
    <w:p w14:paraId="5CA57F85" w14:textId="071E069C" w:rsidR="00C92D69" w:rsidRPr="007D7A42" w:rsidRDefault="00C92D69" w:rsidP="004710FD">
      <w:pPr>
        <w:pStyle w:val="ListParagraph"/>
        <w:numPr>
          <w:ilvl w:val="0"/>
          <w:numId w:val="1"/>
        </w:numPr>
        <w:rPr>
          <w:color w:val="000000" w:themeColor="text1"/>
        </w:rPr>
      </w:pPr>
      <w:r w:rsidRPr="007D7A42">
        <w:rPr>
          <w:color w:val="000000" w:themeColor="text1"/>
        </w:rPr>
        <w:t xml:space="preserve">Note:  Where PFMEA are supplier proprietary, an on-site review or separate document outlining severity, </w:t>
      </w:r>
      <w:r w:rsidR="00F405A2" w:rsidRPr="007D7A42">
        <w:rPr>
          <w:color w:val="000000" w:themeColor="text1"/>
        </w:rPr>
        <w:t>risk,</w:t>
      </w:r>
      <w:r w:rsidRPr="007D7A42">
        <w:rPr>
          <w:color w:val="000000" w:themeColor="text1"/>
        </w:rPr>
        <w:t xml:space="preserve"> and detection for every dimension on the </w:t>
      </w:r>
      <w:r w:rsidR="00F405A2" w:rsidRPr="007D7A42">
        <w:rPr>
          <w:color w:val="000000" w:themeColor="text1"/>
        </w:rPr>
        <w:t>Road mapped</w:t>
      </w:r>
      <w:r w:rsidRPr="007D7A42">
        <w:rPr>
          <w:color w:val="000000" w:themeColor="text1"/>
        </w:rPr>
        <w:t xml:space="preserve"> print shall be submitted with the PPAP package.</w:t>
      </w:r>
    </w:p>
    <w:p w14:paraId="2088C0FD" w14:textId="77777777" w:rsidR="00947B4E" w:rsidRPr="00C40F14" w:rsidRDefault="00947B4E" w:rsidP="003F2476">
      <w:pPr>
        <w:pStyle w:val="ListParagraph"/>
      </w:pPr>
    </w:p>
    <w:p w14:paraId="3960712B" w14:textId="77777777" w:rsidR="005E709B" w:rsidRDefault="005E709B" w:rsidP="005E709B">
      <w:pPr>
        <w:rPr>
          <w:b/>
          <w:bCs/>
          <w:u w:val="thick"/>
        </w:rPr>
      </w:pPr>
      <w:r w:rsidRPr="00E44B6A">
        <w:rPr>
          <w:b/>
          <w:bCs/>
          <w:u w:val="thick"/>
        </w:rPr>
        <w:t>Capability Studies</w:t>
      </w:r>
    </w:p>
    <w:p w14:paraId="43E24E7F" w14:textId="77777777" w:rsidR="00133554" w:rsidRPr="003F2476" w:rsidRDefault="0095063C" w:rsidP="00133554">
      <w:pPr>
        <w:pStyle w:val="ListParagraph"/>
        <w:numPr>
          <w:ilvl w:val="0"/>
          <w:numId w:val="7"/>
        </w:numPr>
        <w:rPr>
          <w:bCs/>
        </w:rPr>
      </w:pPr>
      <w:r w:rsidRPr="00234444">
        <w:rPr>
          <w:bCs/>
        </w:rPr>
        <w:t>Submit the Mini-Tab “Six-Pack” Charts</w:t>
      </w:r>
      <w:r w:rsidR="00133554" w:rsidRPr="00234444">
        <w:rPr>
          <w:bCs/>
        </w:rPr>
        <w:t xml:space="preserve"> </w:t>
      </w:r>
      <w:r w:rsidR="002569CE" w:rsidRPr="00234444">
        <w:rPr>
          <w:bCs/>
        </w:rPr>
        <w:t xml:space="preserve">(or equivalent) </w:t>
      </w:r>
      <w:r w:rsidR="00133554" w:rsidRPr="00234444">
        <w:rPr>
          <w:bCs/>
        </w:rPr>
        <w:t>with PPAP</w:t>
      </w:r>
      <w:r w:rsidR="00133554" w:rsidRPr="003F2476">
        <w:rPr>
          <w:bCs/>
          <w:color w:val="0000FF"/>
        </w:rPr>
        <w:t xml:space="preserve">.  </w:t>
      </w:r>
    </w:p>
    <w:p w14:paraId="5BEA29BD" w14:textId="77777777" w:rsidR="005E709B" w:rsidRPr="00C40F14" w:rsidRDefault="005E709B" w:rsidP="005E709B">
      <w:pPr>
        <w:pStyle w:val="ListParagraph"/>
        <w:numPr>
          <w:ilvl w:val="0"/>
          <w:numId w:val="1"/>
        </w:numPr>
      </w:pPr>
      <w:r w:rsidRPr="00C40F14">
        <w:t>125 pc requirement unless discussed and determined otherwise</w:t>
      </w:r>
    </w:p>
    <w:p w14:paraId="41501C10" w14:textId="77777777" w:rsidR="005E709B" w:rsidRPr="00C40F14" w:rsidRDefault="005E709B" w:rsidP="005E709B">
      <w:pPr>
        <w:pStyle w:val="ListParagraph"/>
        <w:numPr>
          <w:ilvl w:val="0"/>
          <w:numId w:val="1"/>
        </w:numPr>
      </w:pPr>
      <w:r w:rsidRPr="00C40F14">
        <w:t xml:space="preserve">Each capability study header should list PN, description, check dimension and </w:t>
      </w:r>
      <w:r w:rsidRPr="00C40F14">
        <w:rPr>
          <w:u w:val="single"/>
        </w:rPr>
        <w:t>date of study</w:t>
      </w:r>
    </w:p>
    <w:p w14:paraId="39517AF0" w14:textId="77777777" w:rsidR="005E709B" w:rsidRPr="00C40F14" w:rsidRDefault="005E709B" w:rsidP="005E709B">
      <w:pPr>
        <w:pStyle w:val="ListParagraph"/>
        <w:numPr>
          <w:ilvl w:val="0"/>
          <w:numId w:val="1"/>
        </w:numPr>
      </w:pPr>
      <w:r w:rsidRPr="00C40F14">
        <w:t xml:space="preserve">Each study report should stand alone with all pertinent information when printed. </w:t>
      </w:r>
    </w:p>
    <w:p w14:paraId="05E61CF6" w14:textId="77777777" w:rsidR="005E709B" w:rsidRPr="00C40F14" w:rsidRDefault="005E709B" w:rsidP="005E709B">
      <w:pPr>
        <w:pStyle w:val="ListParagraph"/>
        <w:numPr>
          <w:ilvl w:val="0"/>
          <w:numId w:val="1"/>
        </w:numPr>
      </w:pPr>
      <w:r w:rsidRPr="00C40F14">
        <w:t xml:space="preserve">Minimum info within the study to be specification, high, low, histogram, CP, </w:t>
      </w:r>
      <w:proofErr w:type="spellStart"/>
      <w:r w:rsidRPr="00C40F14">
        <w:t>Cpk</w:t>
      </w:r>
      <w:proofErr w:type="spellEnd"/>
      <w:r w:rsidRPr="00C40F14">
        <w:t xml:space="preserve">, PP, </w:t>
      </w:r>
      <w:proofErr w:type="spellStart"/>
      <w:r w:rsidRPr="00C40F14">
        <w:t>Ppk</w:t>
      </w:r>
      <w:proofErr w:type="spellEnd"/>
      <w:r w:rsidRPr="00C40F14">
        <w:t>, N &amp; P Value</w:t>
      </w:r>
    </w:p>
    <w:p w14:paraId="67F1BFB0" w14:textId="77777777" w:rsidR="005E709B" w:rsidRDefault="005E709B" w:rsidP="005E709B"/>
    <w:p w14:paraId="4053B73A" w14:textId="77777777" w:rsidR="005E709B" w:rsidRPr="00E44B6A" w:rsidRDefault="005E709B" w:rsidP="005E709B">
      <w:pPr>
        <w:rPr>
          <w:b/>
          <w:bCs/>
          <w:u w:val="thick"/>
        </w:rPr>
      </w:pPr>
      <w:r w:rsidRPr="00E44B6A">
        <w:rPr>
          <w:b/>
          <w:bCs/>
          <w:u w:val="thick"/>
        </w:rPr>
        <w:t>GR&amp;R Studies</w:t>
      </w:r>
    </w:p>
    <w:p w14:paraId="66A90250" w14:textId="578AEF9C" w:rsidR="005E709B" w:rsidRPr="00C40F14" w:rsidRDefault="005E709B" w:rsidP="005E709B">
      <w:pPr>
        <w:pStyle w:val="ListParagraph"/>
        <w:numPr>
          <w:ilvl w:val="0"/>
          <w:numId w:val="1"/>
        </w:numPr>
      </w:pPr>
      <w:r w:rsidRPr="00C40F14">
        <w:t xml:space="preserve">Required for all </w:t>
      </w:r>
      <w:r w:rsidRPr="007D7A42">
        <w:rPr>
          <w:color w:val="000000" w:themeColor="text1"/>
        </w:rPr>
        <w:t xml:space="preserve">variable </w:t>
      </w:r>
      <w:r w:rsidR="00EF4C7D" w:rsidRPr="007D7A42">
        <w:rPr>
          <w:color w:val="000000" w:themeColor="text1"/>
        </w:rPr>
        <w:t xml:space="preserve">and attribute </w:t>
      </w:r>
      <w:r w:rsidRPr="007D7A42">
        <w:rPr>
          <w:color w:val="000000" w:themeColor="text1"/>
        </w:rPr>
        <w:t xml:space="preserve">measuring </w:t>
      </w:r>
      <w:r w:rsidRPr="00C40F14">
        <w:t xml:space="preserve">instruments </w:t>
      </w:r>
      <w:r w:rsidR="003E1752">
        <w:t>f</w:t>
      </w:r>
      <w:r w:rsidRPr="00C40F14">
        <w:t>or gages used within the control plan. Each gage or measurement device used should be discussed in the APQP process for necessity of a GR&amp;R study.</w:t>
      </w:r>
    </w:p>
    <w:p w14:paraId="7CCA9385" w14:textId="77777777" w:rsidR="005E709B" w:rsidRPr="00C40F14" w:rsidRDefault="005E709B" w:rsidP="005E709B"/>
    <w:p w14:paraId="028A5B11" w14:textId="77777777" w:rsidR="005E709B" w:rsidRPr="00E44B6A" w:rsidRDefault="005E709B" w:rsidP="005E709B">
      <w:pPr>
        <w:rPr>
          <w:b/>
          <w:bCs/>
          <w:u w:val="thick"/>
        </w:rPr>
      </w:pPr>
      <w:r w:rsidRPr="00E44B6A">
        <w:rPr>
          <w:b/>
          <w:bCs/>
          <w:u w:val="thick"/>
        </w:rPr>
        <w:t>Material, Heat Treat and process certifications</w:t>
      </w:r>
    </w:p>
    <w:p w14:paraId="10D4577F" w14:textId="77777777" w:rsidR="005E709B" w:rsidRPr="00C40F14" w:rsidRDefault="005E709B" w:rsidP="005E709B">
      <w:pPr>
        <w:pStyle w:val="ListParagraph"/>
        <w:numPr>
          <w:ilvl w:val="0"/>
          <w:numId w:val="1"/>
        </w:numPr>
      </w:pPr>
      <w:r w:rsidRPr="00C40F14">
        <w:t>Submit copies</w:t>
      </w:r>
    </w:p>
    <w:p w14:paraId="3D2D5F15" w14:textId="77777777" w:rsidR="005E709B" w:rsidRPr="00C40F14" w:rsidRDefault="005E709B" w:rsidP="005E709B"/>
    <w:p w14:paraId="10A57F19" w14:textId="77777777" w:rsidR="005E709B" w:rsidRPr="00E44B6A" w:rsidRDefault="005E709B" w:rsidP="005E709B">
      <w:pPr>
        <w:rPr>
          <w:b/>
          <w:bCs/>
          <w:u w:val="thick"/>
        </w:rPr>
      </w:pPr>
      <w:r w:rsidRPr="00E44B6A">
        <w:rPr>
          <w:b/>
          <w:bCs/>
          <w:u w:val="thick"/>
        </w:rPr>
        <w:t>Any company or lab certifications</w:t>
      </w:r>
    </w:p>
    <w:p w14:paraId="3809AD16" w14:textId="77777777" w:rsidR="005E709B" w:rsidRPr="00C40F14" w:rsidRDefault="005E709B" w:rsidP="005E709B">
      <w:pPr>
        <w:pStyle w:val="ListParagraph"/>
        <w:numPr>
          <w:ilvl w:val="0"/>
          <w:numId w:val="1"/>
        </w:numPr>
      </w:pPr>
      <w:r w:rsidRPr="00C40F14">
        <w:t xml:space="preserve">Submit copies of certifications </w:t>
      </w:r>
    </w:p>
    <w:p w14:paraId="6641F803" w14:textId="5BE03820" w:rsidR="005E709B" w:rsidRPr="006A6A72" w:rsidRDefault="005E709B" w:rsidP="005E709B">
      <w:pPr>
        <w:pStyle w:val="ListParagraph"/>
        <w:numPr>
          <w:ilvl w:val="0"/>
          <w:numId w:val="1"/>
        </w:numPr>
      </w:pPr>
      <w:r w:rsidRPr="00C40F14">
        <w:t xml:space="preserve">You </w:t>
      </w:r>
      <w:r w:rsidRPr="006A6A72">
        <w:t xml:space="preserve">must have lab </w:t>
      </w:r>
      <w:r w:rsidR="003F2476" w:rsidRPr="006A6A72">
        <w:t xml:space="preserve">certification and lab </w:t>
      </w:r>
      <w:r w:rsidR="00F405A2" w:rsidRPr="006A6A72">
        <w:t>scopes,</w:t>
      </w:r>
      <w:r w:rsidRPr="006A6A72">
        <w:t xml:space="preserve"> but submittal not required, retain them at your facility </w:t>
      </w:r>
    </w:p>
    <w:p w14:paraId="0BD46ED3" w14:textId="4C4A6561" w:rsidR="003F2476" w:rsidRPr="006A6A72" w:rsidRDefault="003F2476" w:rsidP="005E709B">
      <w:pPr>
        <w:pStyle w:val="ListParagraph"/>
        <w:numPr>
          <w:ilvl w:val="0"/>
          <w:numId w:val="1"/>
        </w:numPr>
      </w:pPr>
      <w:r w:rsidRPr="006A6A72">
        <w:t xml:space="preserve">Laboratories used for inspection, test, or calibration services require accreditation to         ISO/IEC 17025 or its national equivalent (e.g., CNAS-CL01 in China) </w:t>
      </w:r>
      <w:r w:rsidR="00AD6AE7" w:rsidRPr="006A6A72">
        <w:t xml:space="preserve">or be pre-approved by </w:t>
      </w:r>
      <w:r w:rsidR="00F67CF3" w:rsidRPr="006A6A72">
        <w:t>MEANS</w:t>
      </w:r>
      <w:r w:rsidR="00AD6AE7" w:rsidRPr="006A6A72">
        <w:t xml:space="preserve">’ </w:t>
      </w:r>
      <w:r w:rsidRPr="006A6A72">
        <w:t>engineering and quality.</w:t>
      </w:r>
    </w:p>
    <w:p w14:paraId="6FAC3F0F" w14:textId="77777777" w:rsidR="005E709B" w:rsidRPr="006A6A72" w:rsidRDefault="005E709B" w:rsidP="005E709B">
      <w:pPr>
        <w:rPr>
          <w:b/>
          <w:bCs/>
        </w:rPr>
      </w:pPr>
    </w:p>
    <w:p w14:paraId="3DFC1B4F" w14:textId="77777777" w:rsidR="005E709B" w:rsidRPr="006A6A72" w:rsidRDefault="005E709B" w:rsidP="005E709B">
      <w:pPr>
        <w:rPr>
          <w:b/>
          <w:bCs/>
          <w:u w:val="thick"/>
        </w:rPr>
      </w:pPr>
      <w:r w:rsidRPr="006A6A72">
        <w:rPr>
          <w:b/>
          <w:bCs/>
          <w:u w:val="thick"/>
        </w:rPr>
        <w:t>PSW – Part Submission Warrant</w:t>
      </w:r>
    </w:p>
    <w:p w14:paraId="0BB07F18" w14:textId="3213DBEC" w:rsidR="005E709B" w:rsidRPr="006A6A72" w:rsidRDefault="00F67CF3" w:rsidP="005E709B">
      <w:pPr>
        <w:pStyle w:val="ListParagraph"/>
        <w:numPr>
          <w:ilvl w:val="0"/>
          <w:numId w:val="1"/>
        </w:numPr>
      </w:pPr>
      <w:r w:rsidRPr="006A6A72">
        <w:t>MEANS</w:t>
      </w:r>
      <w:r w:rsidR="005E709B" w:rsidRPr="006A6A72">
        <w:t xml:space="preserve"> part number and part drawing revision level</w:t>
      </w:r>
    </w:p>
    <w:p w14:paraId="0D086396" w14:textId="77777777" w:rsidR="005E709B" w:rsidRPr="00C40F14" w:rsidRDefault="005E709B" w:rsidP="005E709B">
      <w:pPr>
        <w:pStyle w:val="ListParagraph"/>
        <w:numPr>
          <w:ilvl w:val="0"/>
          <w:numId w:val="1"/>
        </w:numPr>
      </w:pPr>
      <w:r w:rsidRPr="00C40F14">
        <w:lastRenderedPageBreak/>
        <w:t>All lines filled in. If not applicable use NA</w:t>
      </w:r>
    </w:p>
    <w:p w14:paraId="15E116E2" w14:textId="77777777" w:rsidR="005E709B" w:rsidRPr="00C40F14" w:rsidRDefault="005E709B" w:rsidP="005E709B">
      <w:pPr>
        <w:pStyle w:val="ListParagraph"/>
        <w:numPr>
          <w:ilvl w:val="0"/>
          <w:numId w:val="1"/>
        </w:numPr>
      </w:pPr>
      <w:r w:rsidRPr="00C40F14">
        <w:t>Part weight must match what is within the IMDS information</w:t>
      </w:r>
    </w:p>
    <w:p w14:paraId="7737A813" w14:textId="77777777" w:rsidR="005E709B" w:rsidRPr="00C40F14" w:rsidRDefault="005E709B" w:rsidP="005E709B">
      <w:pPr>
        <w:pStyle w:val="ListParagraph"/>
        <w:numPr>
          <w:ilvl w:val="0"/>
          <w:numId w:val="1"/>
        </w:numPr>
      </w:pPr>
      <w:r w:rsidRPr="00C40F14">
        <w:t xml:space="preserve">List IMDS approved report number on </w:t>
      </w:r>
      <w:r w:rsidRPr="00C40F14">
        <w:rPr>
          <w:u w:val="single"/>
        </w:rPr>
        <w:t>initial submittals</w:t>
      </w:r>
      <w:r>
        <w:rPr>
          <w:u w:val="single"/>
        </w:rPr>
        <w:t xml:space="preserve"> </w:t>
      </w:r>
      <w:r>
        <w:t xml:space="preserve"> and on any PPAP’s where the IMDS information has changed</w:t>
      </w:r>
    </w:p>
    <w:p w14:paraId="2D37E826" w14:textId="77777777" w:rsidR="005E709B" w:rsidRPr="00C40F14" w:rsidRDefault="005E709B" w:rsidP="005E709B">
      <w:pPr>
        <w:pStyle w:val="ListParagraph"/>
        <w:numPr>
          <w:ilvl w:val="0"/>
          <w:numId w:val="1"/>
        </w:numPr>
      </w:pPr>
      <w:r w:rsidRPr="00C40F14">
        <w:t>Reason for Submittal needs a box checked</w:t>
      </w:r>
    </w:p>
    <w:p w14:paraId="54D1CE66" w14:textId="77777777" w:rsidR="005E709B" w:rsidRPr="00C40F14" w:rsidRDefault="005E709B" w:rsidP="005E709B">
      <w:pPr>
        <w:pStyle w:val="ListParagraph"/>
        <w:numPr>
          <w:ilvl w:val="0"/>
          <w:numId w:val="1"/>
        </w:numPr>
      </w:pPr>
      <w:r w:rsidRPr="00C40F14">
        <w:t>Proper level checked</w:t>
      </w:r>
    </w:p>
    <w:p w14:paraId="0FE7FBAB" w14:textId="4FE7FD7F" w:rsidR="005E709B" w:rsidRDefault="005E709B" w:rsidP="005E709B">
      <w:pPr>
        <w:pStyle w:val="ListParagraph"/>
        <w:numPr>
          <w:ilvl w:val="0"/>
          <w:numId w:val="1"/>
        </w:numPr>
      </w:pPr>
      <w:r w:rsidRPr="00C40F14">
        <w:t xml:space="preserve">Production rate for the equipment being </w:t>
      </w:r>
      <w:proofErr w:type="spellStart"/>
      <w:r w:rsidRPr="00C40F14">
        <w:t>PPAP’ed</w:t>
      </w:r>
      <w:proofErr w:type="spellEnd"/>
      <w:r w:rsidRPr="00C40F14">
        <w:t xml:space="preserve"> must be filled in and at a minimum, must meet </w:t>
      </w:r>
      <w:r>
        <w:t xml:space="preserve">the volume </w:t>
      </w:r>
      <w:r w:rsidRPr="007D7A42">
        <w:rPr>
          <w:color w:val="000000" w:themeColor="text1"/>
        </w:rPr>
        <w:t>requirement thru the production year in which this PPAP is intended</w:t>
      </w:r>
      <w:r w:rsidR="00C23E6F" w:rsidRPr="007D7A42">
        <w:rPr>
          <w:color w:val="000000" w:themeColor="text1"/>
        </w:rPr>
        <w:t xml:space="preserve">.  </w:t>
      </w:r>
      <w:r w:rsidR="00F67CF3">
        <w:rPr>
          <w:color w:val="000000" w:themeColor="text1"/>
        </w:rPr>
        <w:t>MEANS</w:t>
      </w:r>
      <w:r w:rsidR="00C23E6F" w:rsidRPr="007D7A42">
        <w:rPr>
          <w:color w:val="000000" w:themeColor="text1"/>
        </w:rPr>
        <w:t xml:space="preserve"> designated Run at Rate Capacity Form shall be submitted (e.g. </w:t>
      </w:r>
      <w:r w:rsidR="00F67CF3">
        <w:rPr>
          <w:color w:val="000000" w:themeColor="text1"/>
        </w:rPr>
        <w:t>MEANS</w:t>
      </w:r>
      <w:r w:rsidR="00C23E6F" w:rsidRPr="007D7A42">
        <w:rPr>
          <w:color w:val="000000" w:themeColor="text1"/>
        </w:rPr>
        <w:t>’ Customer Specific Forms</w:t>
      </w:r>
      <w:r w:rsidR="009B4E6E" w:rsidRPr="007D7A42">
        <w:rPr>
          <w:color w:val="000000" w:themeColor="text1"/>
        </w:rPr>
        <w:t xml:space="preserve"> to be used or otherwise specified</w:t>
      </w:r>
      <w:r w:rsidR="00C23E6F" w:rsidRPr="007D7A42">
        <w:rPr>
          <w:color w:val="000000" w:themeColor="text1"/>
        </w:rPr>
        <w:t>)</w:t>
      </w:r>
      <w:r w:rsidR="009B4E6E" w:rsidRPr="007D7A42">
        <w:rPr>
          <w:color w:val="000000" w:themeColor="text1"/>
        </w:rPr>
        <w:t xml:space="preserve">.  Note on-site run at rate to be conducted with </w:t>
      </w:r>
      <w:r w:rsidR="00F67CF3">
        <w:rPr>
          <w:color w:val="000000" w:themeColor="text1"/>
        </w:rPr>
        <w:t>MEANS</w:t>
      </w:r>
      <w:r w:rsidR="009B4E6E" w:rsidRPr="007D7A42">
        <w:rPr>
          <w:color w:val="000000" w:themeColor="text1"/>
        </w:rPr>
        <w:t xml:space="preserve"> representative unless waived in writing.  </w:t>
      </w:r>
    </w:p>
    <w:p w14:paraId="51AE9614" w14:textId="382476AE" w:rsidR="005E709B" w:rsidRDefault="005E709B" w:rsidP="005E709B">
      <w:pPr>
        <w:pStyle w:val="ListParagraph"/>
        <w:numPr>
          <w:ilvl w:val="0"/>
          <w:numId w:val="1"/>
        </w:numPr>
      </w:pPr>
      <w:r w:rsidRPr="00C40F14">
        <w:t>Signature with date of submittal required</w:t>
      </w:r>
    </w:p>
    <w:p w14:paraId="31C057A1" w14:textId="5FD51F33" w:rsidR="009341D4" w:rsidRDefault="009341D4" w:rsidP="009341D4"/>
    <w:p w14:paraId="0E1AC737" w14:textId="77777777" w:rsidR="00AA6D80" w:rsidRDefault="00AA6D80" w:rsidP="009341D4"/>
    <w:p w14:paraId="3AEE9793" w14:textId="77777777" w:rsidR="009341D4" w:rsidRPr="00CD530A" w:rsidRDefault="009341D4" w:rsidP="009341D4">
      <w:pPr>
        <w:rPr>
          <w:rFonts w:ascii="Times New Roman" w:hAnsi="Times New Roman"/>
          <w:b/>
          <w:sz w:val="24"/>
          <w:szCs w:val="24"/>
          <w:u w:val="single"/>
        </w:rPr>
      </w:pPr>
      <w:r w:rsidRPr="00CD530A">
        <w:rPr>
          <w:rFonts w:ascii="Times New Roman" w:hAnsi="Times New Roman"/>
          <w:b/>
          <w:sz w:val="24"/>
          <w:szCs w:val="24"/>
          <w:u w:val="single"/>
        </w:rPr>
        <w:t>8.4.2 Type and extent of control</w:t>
      </w:r>
    </w:p>
    <w:p w14:paraId="6E39C54E" w14:textId="77777777" w:rsidR="009341D4" w:rsidRPr="00385D48" w:rsidRDefault="009341D4" w:rsidP="009341D4">
      <w:pPr>
        <w:rPr>
          <w:rFonts w:ascii="Times New Roman" w:hAnsi="Times New Roman"/>
          <w:b/>
          <w:color w:val="0000FF"/>
          <w:sz w:val="24"/>
          <w:szCs w:val="24"/>
        </w:rPr>
      </w:pPr>
    </w:p>
    <w:p w14:paraId="3953388C" w14:textId="7F278B88" w:rsidR="009341D4" w:rsidRPr="006A6A72" w:rsidRDefault="00385D48" w:rsidP="009341D4">
      <w:pPr>
        <w:rPr>
          <w:rFonts w:ascii="Times New Roman" w:hAnsi="Times New Roman"/>
          <w:sz w:val="24"/>
          <w:szCs w:val="24"/>
        </w:rPr>
      </w:pPr>
      <w:r w:rsidRPr="006A6A72">
        <w:rPr>
          <w:rFonts w:ascii="Times New Roman" w:hAnsi="Times New Roman"/>
          <w:sz w:val="24"/>
          <w:szCs w:val="24"/>
        </w:rPr>
        <w:t xml:space="preserve">Suppliers to </w:t>
      </w:r>
      <w:r w:rsidR="00F67CF3" w:rsidRPr="006A6A72">
        <w:rPr>
          <w:rFonts w:ascii="Times New Roman" w:hAnsi="Times New Roman"/>
          <w:sz w:val="24"/>
          <w:szCs w:val="24"/>
        </w:rPr>
        <w:t>MEANS</w:t>
      </w:r>
      <w:r w:rsidRPr="006A6A72">
        <w:rPr>
          <w:rFonts w:ascii="Times New Roman" w:hAnsi="Times New Roman"/>
          <w:sz w:val="24"/>
          <w:szCs w:val="24"/>
        </w:rPr>
        <w:t xml:space="preserve"> must provide processes, product and services that do not adversely affect the organization’s ability to consistently deliver conforming products and services to its customers according to this Supplier Quality Manual and other controls as specified by </w:t>
      </w:r>
      <w:r w:rsidR="00F67CF3" w:rsidRPr="006A6A72">
        <w:rPr>
          <w:rFonts w:ascii="Times New Roman" w:hAnsi="Times New Roman"/>
          <w:sz w:val="24"/>
          <w:szCs w:val="24"/>
        </w:rPr>
        <w:t>MEANS</w:t>
      </w:r>
      <w:r w:rsidRPr="006A6A72">
        <w:rPr>
          <w:rFonts w:ascii="Times New Roman" w:hAnsi="Times New Roman"/>
          <w:sz w:val="24"/>
          <w:szCs w:val="24"/>
        </w:rPr>
        <w:t xml:space="preserve"> purchasing and/or quality.</w:t>
      </w:r>
    </w:p>
    <w:p w14:paraId="400E745C" w14:textId="77777777" w:rsidR="008F5AAC" w:rsidRDefault="008F5AAC" w:rsidP="008F5AAC"/>
    <w:p w14:paraId="0592BF19" w14:textId="77777777" w:rsidR="008F5AAC" w:rsidRPr="00F15FD8" w:rsidRDefault="008F5AAC" w:rsidP="008F5AAC">
      <w:pPr>
        <w:rPr>
          <w:rFonts w:ascii="Times New Roman" w:hAnsi="Times New Roman"/>
          <w:b/>
          <w:sz w:val="24"/>
          <w:szCs w:val="24"/>
          <w:u w:val="single"/>
        </w:rPr>
      </w:pPr>
      <w:r w:rsidRPr="00F15FD8">
        <w:rPr>
          <w:rFonts w:ascii="Times New Roman" w:hAnsi="Times New Roman"/>
          <w:b/>
          <w:sz w:val="24"/>
          <w:szCs w:val="24"/>
          <w:u w:val="single"/>
        </w:rPr>
        <w:t>8.4.2.3 Supplier quality management system development</w:t>
      </w:r>
    </w:p>
    <w:p w14:paraId="69B9D51B" w14:textId="77777777" w:rsidR="008F5AAC" w:rsidRPr="00F15FD8" w:rsidRDefault="008F5AAC" w:rsidP="008F5AAC">
      <w:pPr>
        <w:rPr>
          <w:rFonts w:ascii="Times New Roman" w:hAnsi="Times New Roman"/>
          <w:b/>
          <w:sz w:val="24"/>
          <w:szCs w:val="24"/>
          <w:u w:val="single"/>
        </w:rPr>
      </w:pPr>
    </w:p>
    <w:p w14:paraId="19316166" w14:textId="77777777" w:rsidR="008F5AAC" w:rsidRPr="00234444" w:rsidRDefault="003F6373" w:rsidP="008F5AAC">
      <w:pPr>
        <w:rPr>
          <w:rFonts w:ascii="Times New Roman" w:hAnsi="Times New Roman"/>
          <w:iCs/>
          <w:sz w:val="24"/>
          <w:szCs w:val="24"/>
        </w:rPr>
      </w:pPr>
      <w:r w:rsidRPr="00F15FD8">
        <w:rPr>
          <w:rFonts w:ascii="Times New Roman" w:hAnsi="Times New Roman"/>
          <w:iCs/>
          <w:sz w:val="24"/>
          <w:szCs w:val="24"/>
        </w:rPr>
        <w:t xml:space="preserve">Valid Third-party certification </w:t>
      </w:r>
      <w:r w:rsidR="00E03D5E">
        <w:rPr>
          <w:rFonts w:ascii="Times New Roman" w:hAnsi="Times New Roman"/>
          <w:iCs/>
          <w:sz w:val="24"/>
          <w:szCs w:val="24"/>
        </w:rPr>
        <w:t xml:space="preserve">IATF </w:t>
      </w:r>
      <w:r w:rsidR="00E03D5E" w:rsidRPr="00CD530A">
        <w:rPr>
          <w:rFonts w:ascii="Times New Roman" w:hAnsi="Times New Roman"/>
          <w:iCs/>
          <w:sz w:val="24"/>
          <w:szCs w:val="24"/>
        </w:rPr>
        <w:t xml:space="preserve">16949 </w:t>
      </w:r>
      <w:r w:rsidR="00901760" w:rsidRPr="00CD530A">
        <w:rPr>
          <w:rFonts w:ascii="Times New Roman" w:hAnsi="Times New Roman"/>
          <w:iCs/>
          <w:sz w:val="24"/>
          <w:szCs w:val="24"/>
        </w:rPr>
        <w:t xml:space="preserve">by an IATF-recognized certification body </w:t>
      </w:r>
      <w:r w:rsidR="00E03D5E" w:rsidRPr="00CD530A">
        <w:rPr>
          <w:rFonts w:ascii="Times New Roman" w:hAnsi="Times New Roman"/>
          <w:iCs/>
          <w:sz w:val="24"/>
          <w:szCs w:val="24"/>
        </w:rPr>
        <w:t xml:space="preserve">or ISO </w:t>
      </w:r>
      <w:r w:rsidR="008F5AAC" w:rsidRPr="00CD530A">
        <w:rPr>
          <w:rFonts w:ascii="Times New Roman" w:hAnsi="Times New Roman"/>
          <w:iCs/>
          <w:sz w:val="24"/>
          <w:szCs w:val="24"/>
        </w:rPr>
        <w:t>9001</w:t>
      </w:r>
      <w:r w:rsidR="004A1D5B" w:rsidRPr="00CD530A">
        <w:rPr>
          <w:rFonts w:ascii="Times New Roman" w:hAnsi="Times New Roman"/>
          <w:iCs/>
          <w:sz w:val="24"/>
          <w:szCs w:val="24"/>
        </w:rPr>
        <w:t xml:space="preserve"> issued by a certif</w:t>
      </w:r>
      <w:r w:rsidR="002D43E0" w:rsidRPr="00CD530A">
        <w:rPr>
          <w:rFonts w:ascii="Times New Roman" w:hAnsi="Times New Roman"/>
          <w:iCs/>
          <w:sz w:val="24"/>
          <w:szCs w:val="24"/>
        </w:rPr>
        <w:t>icat</w:t>
      </w:r>
      <w:r w:rsidR="004A1D5B" w:rsidRPr="00CD530A">
        <w:rPr>
          <w:rFonts w:ascii="Times New Roman" w:hAnsi="Times New Roman"/>
          <w:iCs/>
          <w:sz w:val="24"/>
          <w:szCs w:val="24"/>
        </w:rPr>
        <w:t xml:space="preserve">ion body bearing the accreditation mark of a recognized IAF MLA (International </w:t>
      </w:r>
      <w:r w:rsidR="002D43E0" w:rsidRPr="00CD530A">
        <w:rPr>
          <w:rFonts w:ascii="Times New Roman" w:hAnsi="Times New Roman"/>
          <w:iCs/>
          <w:sz w:val="24"/>
          <w:szCs w:val="24"/>
        </w:rPr>
        <w:t>Accreditation</w:t>
      </w:r>
      <w:r w:rsidR="004A1D5B" w:rsidRPr="00CD530A">
        <w:rPr>
          <w:rFonts w:ascii="Times New Roman" w:hAnsi="Times New Roman"/>
          <w:iCs/>
          <w:sz w:val="24"/>
          <w:szCs w:val="24"/>
        </w:rPr>
        <w:t xml:space="preserve"> Forum </w:t>
      </w:r>
      <w:r w:rsidR="002D43E0" w:rsidRPr="00CD530A">
        <w:rPr>
          <w:rFonts w:ascii="Times New Roman" w:hAnsi="Times New Roman"/>
          <w:iCs/>
          <w:sz w:val="24"/>
          <w:szCs w:val="24"/>
        </w:rPr>
        <w:t>Multilateral</w:t>
      </w:r>
      <w:r w:rsidR="004A1D5B" w:rsidRPr="00CD530A">
        <w:rPr>
          <w:rFonts w:ascii="Times New Roman" w:hAnsi="Times New Roman"/>
          <w:iCs/>
          <w:sz w:val="24"/>
          <w:szCs w:val="24"/>
        </w:rPr>
        <w:t xml:space="preserve"> </w:t>
      </w:r>
      <w:r w:rsidR="002D43E0" w:rsidRPr="00CD530A">
        <w:rPr>
          <w:rFonts w:ascii="Times New Roman" w:hAnsi="Times New Roman"/>
          <w:iCs/>
          <w:sz w:val="24"/>
          <w:szCs w:val="24"/>
        </w:rPr>
        <w:t>Recognition</w:t>
      </w:r>
      <w:r w:rsidR="004A1D5B" w:rsidRPr="00CD530A">
        <w:rPr>
          <w:rFonts w:ascii="Times New Roman" w:hAnsi="Times New Roman"/>
          <w:iCs/>
          <w:sz w:val="24"/>
          <w:szCs w:val="24"/>
        </w:rPr>
        <w:t xml:space="preserve"> </w:t>
      </w:r>
      <w:r w:rsidR="002D43E0" w:rsidRPr="00CD530A">
        <w:rPr>
          <w:rFonts w:ascii="Times New Roman" w:hAnsi="Times New Roman"/>
          <w:iCs/>
          <w:sz w:val="24"/>
          <w:szCs w:val="24"/>
        </w:rPr>
        <w:t xml:space="preserve">Arrangement member and </w:t>
      </w:r>
      <w:r w:rsidR="008342FA" w:rsidRPr="00CD530A">
        <w:rPr>
          <w:rFonts w:ascii="Times New Roman" w:hAnsi="Times New Roman"/>
          <w:iCs/>
          <w:sz w:val="24"/>
          <w:szCs w:val="24"/>
        </w:rPr>
        <w:t>where</w:t>
      </w:r>
      <w:r w:rsidR="002D43E0" w:rsidRPr="00CD530A">
        <w:rPr>
          <w:rFonts w:ascii="Times New Roman" w:hAnsi="Times New Roman"/>
          <w:iCs/>
          <w:sz w:val="24"/>
          <w:szCs w:val="24"/>
        </w:rPr>
        <w:t xml:space="preserve"> the </w:t>
      </w:r>
      <w:r w:rsidR="008342FA" w:rsidRPr="00CD530A">
        <w:rPr>
          <w:rFonts w:ascii="Times New Roman" w:hAnsi="Times New Roman"/>
          <w:iCs/>
          <w:sz w:val="24"/>
          <w:szCs w:val="24"/>
        </w:rPr>
        <w:t>accreditation</w:t>
      </w:r>
      <w:r w:rsidR="002D43E0" w:rsidRPr="00CD530A">
        <w:rPr>
          <w:rFonts w:ascii="Times New Roman" w:hAnsi="Times New Roman"/>
          <w:iCs/>
          <w:sz w:val="24"/>
          <w:szCs w:val="24"/>
        </w:rPr>
        <w:t xml:space="preserve"> body’s main scope include </w:t>
      </w:r>
      <w:r w:rsidR="008342FA" w:rsidRPr="00CD530A">
        <w:rPr>
          <w:rFonts w:ascii="Times New Roman" w:hAnsi="Times New Roman"/>
          <w:iCs/>
          <w:sz w:val="24"/>
          <w:szCs w:val="24"/>
        </w:rPr>
        <w:t>management</w:t>
      </w:r>
      <w:r w:rsidR="002D43E0" w:rsidRPr="00CD530A">
        <w:rPr>
          <w:rFonts w:ascii="Times New Roman" w:hAnsi="Times New Roman"/>
          <w:iCs/>
          <w:sz w:val="24"/>
          <w:szCs w:val="24"/>
        </w:rPr>
        <w:t xml:space="preserve"> system certification to ISO/IEC 17021)</w:t>
      </w:r>
      <w:r w:rsidR="00901760" w:rsidRPr="00CD530A">
        <w:rPr>
          <w:rFonts w:ascii="Times New Roman" w:hAnsi="Times New Roman"/>
          <w:iCs/>
          <w:sz w:val="24"/>
          <w:szCs w:val="24"/>
        </w:rPr>
        <w:t xml:space="preserve"> is required</w:t>
      </w:r>
      <w:r w:rsidR="004A1D5B" w:rsidRPr="00CD530A">
        <w:rPr>
          <w:rFonts w:ascii="Times New Roman" w:hAnsi="Times New Roman"/>
          <w:iCs/>
          <w:sz w:val="24"/>
          <w:szCs w:val="24"/>
        </w:rPr>
        <w:t xml:space="preserve"> </w:t>
      </w:r>
      <w:r w:rsidR="008F5AAC" w:rsidRPr="00CD530A">
        <w:rPr>
          <w:rFonts w:ascii="Times New Roman" w:hAnsi="Times New Roman"/>
          <w:iCs/>
          <w:sz w:val="24"/>
          <w:szCs w:val="24"/>
        </w:rPr>
        <w:t>based on the suppliers</w:t>
      </w:r>
      <w:r w:rsidR="004A1D5B" w:rsidRPr="00CD530A">
        <w:rPr>
          <w:rFonts w:ascii="Times New Roman" w:hAnsi="Times New Roman"/>
          <w:iCs/>
          <w:sz w:val="24"/>
          <w:szCs w:val="24"/>
        </w:rPr>
        <w:t>’</w:t>
      </w:r>
      <w:r w:rsidR="008F5AAC" w:rsidRPr="00CD530A">
        <w:rPr>
          <w:rFonts w:ascii="Times New Roman" w:hAnsi="Times New Roman"/>
          <w:iCs/>
          <w:sz w:val="24"/>
          <w:szCs w:val="24"/>
        </w:rPr>
        <w:t xml:space="preserve"> processes and products and their effect on process and product quality (risk)</w:t>
      </w:r>
      <w:r w:rsidR="00901760" w:rsidRPr="00CD530A">
        <w:rPr>
          <w:rFonts w:ascii="Times New Roman" w:hAnsi="Times New Roman"/>
          <w:iCs/>
          <w:sz w:val="24"/>
          <w:szCs w:val="24"/>
        </w:rPr>
        <w:t>.</w:t>
      </w:r>
      <w:r w:rsidR="00890CDE" w:rsidRPr="00CD530A">
        <w:rPr>
          <w:rFonts w:ascii="Times New Roman" w:hAnsi="Times New Roman"/>
          <w:iCs/>
          <w:sz w:val="24"/>
          <w:szCs w:val="24"/>
        </w:rPr>
        <w:t xml:space="preserve">  At a minimum, suppliers must be certified to </w:t>
      </w:r>
      <w:r w:rsidR="00890CDE" w:rsidRPr="00234444">
        <w:rPr>
          <w:rFonts w:ascii="Times New Roman" w:hAnsi="Times New Roman"/>
          <w:iCs/>
          <w:sz w:val="24"/>
          <w:szCs w:val="24"/>
        </w:rPr>
        <w:t>ISO 9001 and follow the QMS development progression as defi</w:t>
      </w:r>
      <w:r w:rsidR="00AE3499" w:rsidRPr="00234444">
        <w:rPr>
          <w:rFonts w:ascii="Times New Roman" w:hAnsi="Times New Roman"/>
          <w:iCs/>
          <w:sz w:val="24"/>
          <w:szCs w:val="24"/>
        </w:rPr>
        <w:t xml:space="preserve">ned in IATF 16949 with the ultimate objective of becoming certified to IATF 16949.  </w:t>
      </w:r>
    </w:p>
    <w:p w14:paraId="167251CF" w14:textId="77777777" w:rsidR="00A2564C" w:rsidRPr="00234444" w:rsidRDefault="00A2564C" w:rsidP="008F5AAC">
      <w:pPr>
        <w:rPr>
          <w:rFonts w:ascii="Times New Roman" w:hAnsi="Times New Roman"/>
          <w:iCs/>
          <w:sz w:val="24"/>
          <w:szCs w:val="24"/>
        </w:rPr>
      </w:pPr>
    </w:p>
    <w:p w14:paraId="3AB93E2D" w14:textId="77777777" w:rsidR="00FA30BC" w:rsidRPr="00F15FD8" w:rsidRDefault="00FA30BC" w:rsidP="008F5AAC">
      <w:pPr>
        <w:rPr>
          <w:rFonts w:ascii="Times New Roman" w:hAnsi="Times New Roman"/>
          <w:b/>
          <w:iCs/>
          <w:sz w:val="24"/>
          <w:szCs w:val="24"/>
          <w:u w:val="single"/>
        </w:rPr>
      </w:pPr>
      <w:r w:rsidRPr="00F15FD8">
        <w:rPr>
          <w:rFonts w:ascii="Times New Roman" w:hAnsi="Times New Roman"/>
          <w:b/>
          <w:iCs/>
          <w:sz w:val="24"/>
          <w:szCs w:val="24"/>
          <w:u w:val="single"/>
        </w:rPr>
        <w:t>8.4.2.4.1 Second-party audits</w:t>
      </w:r>
    </w:p>
    <w:p w14:paraId="6F93253A" w14:textId="77777777" w:rsidR="008F5AAC" w:rsidRPr="00F15FD8" w:rsidRDefault="008F5AAC" w:rsidP="008F5AAC">
      <w:pPr>
        <w:ind w:left="1260"/>
        <w:rPr>
          <w:rFonts w:ascii="Times New Roman" w:hAnsi="Times New Roman"/>
          <w:iCs/>
          <w:sz w:val="24"/>
          <w:szCs w:val="24"/>
        </w:rPr>
      </w:pPr>
    </w:p>
    <w:p w14:paraId="014B924A" w14:textId="50C71338" w:rsidR="008F5AAC" w:rsidRPr="00F15FD8" w:rsidRDefault="008F5AAC" w:rsidP="002A2E97">
      <w:pPr>
        <w:rPr>
          <w:rFonts w:ascii="Times New Roman" w:hAnsi="Times New Roman"/>
          <w:iCs/>
          <w:sz w:val="24"/>
          <w:szCs w:val="24"/>
        </w:rPr>
      </w:pPr>
      <w:r w:rsidRPr="00F15FD8">
        <w:rPr>
          <w:rFonts w:ascii="Times New Roman" w:hAnsi="Times New Roman"/>
          <w:iCs/>
          <w:sz w:val="24"/>
          <w:szCs w:val="24"/>
        </w:rPr>
        <w:t>Second</w:t>
      </w:r>
      <w:r w:rsidR="00FA30BC" w:rsidRPr="00F15FD8">
        <w:rPr>
          <w:rFonts w:ascii="Times New Roman" w:hAnsi="Times New Roman"/>
          <w:iCs/>
          <w:sz w:val="24"/>
          <w:szCs w:val="24"/>
        </w:rPr>
        <w:t>-</w:t>
      </w:r>
      <w:r w:rsidRPr="00F15FD8">
        <w:rPr>
          <w:rFonts w:ascii="Times New Roman" w:hAnsi="Times New Roman"/>
          <w:iCs/>
          <w:sz w:val="24"/>
          <w:szCs w:val="24"/>
        </w:rPr>
        <w:t xml:space="preserve">Party Audits may be </w:t>
      </w:r>
      <w:r w:rsidR="00FA30BC" w:rsidRPr="00F15FD8">
        <w:rPr>
          <w:rFonts w:ascii="Times New Roman" w:hAnsi="Times New Roman"/>
          <w:iCs/>
          <w:sz w:val="24"/>
          <w:szCs w:val="24"/>
        </w:rPr>
        <w:t xml:space="preserve">conducted </w:t>
      </w:r>
      <w:r w:rsidRPr="00F15FD8">
        <w:rPr>
          <w:rFonts w:ascii="Times New Roman" w:hAnsi="Times New Roman"/>
          <w:iCs/>
          <w:sz w:val="24"/>
          <w:szCs w:val="24"/>
        </w:rPr>
        <w:t>for the following</w:t>
      </w:r>
      <w:r w:rsidR="00FA30BC" w:rsidRPr="00F15FD8">
        <w:rPr>
          <w:rFonts w:ascii="Times New Roman" w:hAnsi="Times New Roman"/>
          <w:iCs/>
          <w:sz w:val="24"/>
          <w:szCs w:val="24"/>
        </w:rPr>
        <w:t xml:space="preserve">, as </w:t>
      </w:r>
      <w:r w:rsidR="008B27A8" w:rsidRPr="00F15FD8">
        <w:rPr>
          <w:rFonts w:ascii="Times New Roman" w:hAnsi="Times New Roman"/>
          <w:iCs/>
          <w:sz w:val="24"/>
          <w:szCs w:val="24"/>
        </w:rPr>
        <w:t>applicable:</w:t>
      </w:r>
      <w:r w:rsidRPr="00F15FD8">
        <w:rPr>
          <w:rFonts w:ascii="Times New Roman" w:hAnsi="Times New Roman"/>
          <w:iCs/>
          <w:sz w:val="24"/>
          <w:szCs w:val="24"/>
        </w:rPr>
        <w:tab/>
      </w:r>
      <w:r w:rsidRPr="00F15FD8">
        <w:rPr>
          <w:rFonts w:ascii="Times New Roman" w:hAnsi="Times New Roman"/>
          <w:iCs/>
          <w:sz w:val="24"/>
          <w:szCs w:val="24"/>
        </w:rPr>
        <w:tab/>
      </w:r>
    </w:p>
    <w:p w14:paraId="4B37C5AC" w14:textId="77777777" w:rsidR="008F5AAC" w:rsidRPr="00F15FD8" w:rsidRDefault="008F5AAC" w:rsidP="008F5AAC">
      <w:pPr>
        <w:numPr>
          <w:ilvl w:val="0"/>
          <w:numId w:val="6"/>
        </w:numPr>
        <w:rPr>
          <w:rFonts w:ascii="Times New Roman" w:hAnsi="Times New Roman"/>
          <w:iCs/>
          <w:sz w:val="24"/>
          <w:szCs w:val="24"/>
        </w:rPr>
      </w:pPr>
      <w:r w:rsidRPr="00F15FD8">
        <w:rPr>
          <w:rFonts w:ascii="Times New Roman" w:hAnsi="Times New Roman"/>
          <w:iCs/>
          <w:sz w:val="24"/>
          <w:szCs w:val="24"/>
        </w:rPr>
        <w:t xml:space="preserve"> Supplier risk assessment</w:t>
      </w:r>
    </w:p>
    <w:p w14:paraId="35A73872" w14:textId="77777777" w:rsidR="008F5AAC" w:rsidRPr="00F15FD8" w:rsidRDefault="008F5AAC" w:rsidP="008F5AAC">
      <w:pPr>
        <w:numPr>
          <w:ilvl w:val="0"/>
          <w:numId w:val="6"/>
        </w:numPr>
        <w:rPr>
          <w:rFonts w:ascii="Times New Roman" w:hAnsi="Times New Roman"/>
          <w:iCs/>
          <w:sz w:val="24"/>
          <w:szCs w:val="24"/>
        </w:rPr>
      </w:pPr>
      <w:r w:rsidRPr="00F15FD8">
        <w:rPr>
          <w:rFonts w:ascii="Times New Roman" w:hAnsi="Times New Roman"/>
          <w:iCs/>
          <w:sz w:val="24"/>
          <w:szCs w:val="24"/>
        </w:rPr>
        <w:t xml:space="preserve"> Supplier monitoring</w:t>
      </w:r>
    </w:p>
    <w:p w14:paraId="6B2D2E00" w14:textId="77777777" w:rsidR="008F5AAC" w:rsidRPr="00F15FD8" w:rsidRDefault="008F5AAC" w:rsidP="008F5AAC">
      <w:pPr>
        <w:numPr>
          <w:ilvl w:val="0"/>
          <w:numId w:val="6"/>
        </w:numPr>
        <w:rPr>
          <w:rFonts w:ascii="Times New Roman" w:hAnsi="Times New Roman"/>
          <w:iCs/>
          <w:sz w:val="24"/>
          <w:szCs w:val="24"/>
        </w:rPr>
      </w:pPr>
      <w:r w:rsidRPr="00F15FD8">
        <w:rPr>
          <w:rFonts w:ascii="Times New Roman" w:hAnsi="Times New Roman"/>
          <w:iCs/>
          <w:sz w:val="24"/>
          <w:szCs w:val="24"/>
        </w:rPr>
        <w:t xml:space="preserve"> Supplier QMS development</w:t>
      </w:r>
    </w:p>
    <w:p w14:paraId="3F4AA5DE" w14:textId="0EE6744A" w:rsidR="008F5AAC" w:rsidRPr="00F15FD8" w:rsidRDefault="008F5AAC" w:rsidP="008F5AAC">
      <w:pPr>
        <w:numPr>
          <w:ilvl w:val="0"/>
          <w:numId w:val="6"/>
        </w:numPr>
        <w:rPr>
          <w:rFonts w:ascii="Times New Roman" w:hAnsi="Times New Roman"/>
          <w:iCs/>
          <w:sz w:val="24"/>
          <w:szCs w:val="24"/>
        </w:rPr>
      </w:pPr>
      <w:r w:rsidRPr="00F15FD8">
        <w:rPr>
          <w:rFonts w:ascii="Times New Roman" w:hAnsi="Times New Roman"/>
          <w:iCs/>
          <w:sz w:val="24"/>
          <w:szCs w:val="24"/>
        </w:rPr>
        <w:t xml:space="preserve"> Product audits</w:t>
      </w:r>
      <w:r w:rsidR="002A2E97">
        <w:rPr>
          <w:rFonts w:ascii="Times New Roman" w:hAnsi="Times New Roman"/>
          <w:iCs/>
          <w:sz w:val="24"/>
          <w:szCs w:val="24"/>
        </w:rPr>
        <w:t xml:space="preserve"> </w:t>
      </w:r>
    </w:p>
    <w:p w14:paraId="2DCA16D5" w14:textId="77777777" w:rsidR="008F5AAC" w:rsidRPr="00F15FD8" w:rsidRDefault="008F5AAC" w:rsidP="008F5AAC">
      <w:pPr>
        <w:numPr>
          <w:ilvl w:val="0"/>
          <w:numId w:val="6"/>
        </w:numPr>
        <w:rPr>
          <w:rFonts w:ascii="Times New Roman" w:hAnsi="Times New Roman"/>
          <w:iCs/>
          <w:sz w:val="24"/>
          <w:szCs w:val="24"/>
        </w:rPr>
      </w:pPr>
      <w:r w:rsidRPr="00F15FD8">
        <w:rPr>
          <w:rFonts w:ascii="Times New Roman" w:hAnsi="Times New Roman"/>
          <w:iCs/>
          <w:sz w:val="24"/>
          <w:szCs w:val="24"/>
        </w:rPr>
        <w:t xml:space="preserve"> Process audits</w:t>
      </w:r>
    </w:p>
    <w:p w14:paraId="3CDAB369" w14:textId="77777777" w:rsidR="008F5AAC" w:rsidRPr="00F15FD8" w:rsidRDefault="008F5AAC" w:rsidP="008F5AAC">
      <w:pPr>
        <w:numPr>
          <w:ilvl w:val="0"/>
          <w:numId w:val="6"/>
        </w:numPr>
        <w:rPr>
          <w:rFonts w:ascii="Times New Roman" w:hAnsi="Times New Roman"/>
          <w:iCs/>
          <w:sz w:val="24"/>
          <w:szCs w:val="24"/>
        </w:rPr>
      </w:pPr>
      <w:r w:rsidRPr="00F15FD8">
        <w:rPr>
          <w:rFonts w:ascii="Times New Roman" w:hAnsi="Times New Roman"/>
          <w:iCs/>
          <w:sz w:val="24"/>
          <w:szCs w:val="24"/>
        </w:rPr>
        <w:t xml:space="preserve"> Follow up from open issues</w:t>
      </w:r>
    </w:p>
    <w:p w14:paraId="2D21884E" w14:textId="77777777" w:rsidR="008F5AAC" w:rsidRPr="00F15FD8" w:rsidRDefault="008F5AAC" w:rsidP="008F5AAC">
      <w:pPr>
        <w:ind w:left="1980"/>
        <w:rPr>
          <w:rFonts w:ascii="Times New Roman" w:hAnsi="Times New Roman"/>
          <w:iCs/>
          <w:sz w:val="24"/>
          <w:szCs w:val="24"/>
        </w:rPr>
      </w:pPr>
    </w:p>
    <w:p w14:paraId="7A76E4E9" w14:textId="0E960799" w:rsidR="008F5AAC" w:rsidRDefault="008F5AAC" w:rsidP="008F5AAC">
      <w:pPr>
        <w:rPr>
          <w:rFonts w:ascii="Times New Roman" w:hAnsi="Times New Roman"/>
          <w:iCs/>
          <w:sz w:val="24"/>
          <w:szCs w:val="24"/>
        </w:rPr>
      </w:pPr>
      <w:r w:rsidRPr="00F15FD8">
        <w:rPr>
          <w:rFonts w:ascii="Times New Roman" w:hAnsi="Times New Roman"/>
          <w:iCs/>
          <w:sz w:val="24"/>
          <w:szCs w:val="24"/>
        </w:rPr>
        <w:t xml:space="preserve">Risk is evaluated using product safety and legal requirements, supplier scorecard metrics and QMS certification level.  </w:t>
      </w:r>
    </w:p>
    <w:p w14:paraId="5AD716DD" w14:textId="77777777" w:rsidR="00AA6D80" w:rsidRPr="00F15FD8" w:rsidRDefault="00AA6D80" w:rsidP="008F5AAC">
      <w:pPr>
        <w:rPr>
          <w:rFonts w:ascii="Times New Roman" w:hAnsi="Times New Roman"/>
          <w:sz w:val="24"/>
          <w:szCs w:val="24"/>
        </w:rPr>
      </w:pPr>
    </w:p>
    <w:p w14:paraId="3E38B0E9" w14:textId="77777777" w:rsidR="005B2325" w:rsidRPr="00F15FD8" w:rsidRDefault="006F6F1A" w:rsidP="00B75882">
      <w:pPr>
        <w:pStyle w:val="TOC1"/>
        <w:widowControl/>
        <w:spacing w:before="160"/>
        <w:rPr>
          <w:b/>
          <w:caps w:val="0"/>
          <w:szCs w:val="24"/>
          <w:u w:val="single"/>
        </w:rPr>
      </w:pPr>
      <w:r w:rsidRPr="00F15FD8">
        <w:rPr>
          <w:b/>
          <w:szCs w:val="24"/>
          <w:u w:val="single"/>
        </w:rPr>
        <w:t xml:space="preserve">8.4.3.1 </w:t>
      </w:r>
      <w:r w:rsidR="005B2325" w:rsidRPr="00F15FD8">
        <w:rPr>
          <w:b/>
          <w:caps w:val="0"/>
          <w:szCs w:val="24"/>
          <w:u w:val="single"/>
        </w:rPr>
        <w:t>Information for external providers - supplemental</w:t>
      </w:r>
    </w:p>
    <w:p w14:paraId="1FE7B4A3" w14:textId="288924A8" w:rsidR="006F6F1A" w:rsidRDefault="005B2325" w:rsidP="005B2325">
      <w:pPr>
        <w:pStyle w:val="TOC1"/>
        <w:widowControl/>
        <w:spacing w:before="160"/>
        <w:ind w:left="0"/>
        <w:rPr>
          <w:caps w:val="0"/>
        </w:rPr>
      </w:pPr>
      <w:r w:rsidRPr="00F15FD8">
        <w:rPr>
          <w:caps w:val="0"/>
        </w:rPr>
        <w:lastRenderedPageBreak/>
        <w:t xml:space="preserve">            </w:t>
      </w:r>
      <w:r w:rsidR="006F6F1A" w:rsidRPr="006A6A72">
        <w:rPr>
          <w:caps w:val="0"/>
        </w:rPr>
        <w:t xml:space="preserve">Suppliers to </w:t>
      </w:r>
      <w:r w:rsidR="00F67CF3" w:rsidRPr="006A6A72">
        <w:rPr>
          <w:caps w:val="0"/>
        </w:rPr>
        <w:t>MEANS</w:t>
      </w:r>
      <w:r w:rsidR="006F6F1A" w:rsidRPr="006A6A72">
        <w:rPr>
          <w:caps w:val="0"/>
        </w:rPr>
        <w:t xml:space="preserve"> shall pass down all applicable legal requi</w:t>
      </w:r>
      <w:r w:rsidRPr="006A6A72">
        <w:rPr>
          <w:caps w:val="0"/>
        </w:rPr>
        <w:t xml:space="preserve">rements and special product and </w:t>
      </w:r>
      <w:r w:rsidR="006F6F1A" w:rsidRPr="006A6A72">
        <w:rPr>
          <w:caps w:val="0"/>
        </w:rPr>
        <w:t>process characteristics to their suppliers and require the same of their suppliers, down the supply chai</w:t>
      </w:r>
      <w:r w:rsidR="005E709B" w:rsidRPr="006A6A72">
        <w:rPr>
          <w:caps w:val="0"/>
        </w:rPr>
        <w:t>n to the point of manufacture.</w:t>
      </w:r>
    </w:p>
    <w:p w14:paraId="17098A76" w14:textId="77777777" w:rsidR="00D476CE" w:rsidRPr="00D476CE" w:rsidRDefault="00D476CE" w:rsidP="00D476CE">
      <w:pPr>
        <w:rPr>
          <w:rFonts w:ascii="Times New Roman" w:hAnsi="Times New Roman"/>
          <w:sz w:val="24"/>
          <w:szCs w:val="24"/>
          <w:u w:val="single"/>
        </w:rPr>
      </w:pPr>
    </w:p>
    <w:p w14:paraId="6411A203" w14:textId="77777777" w:rsidR="00D476CE" w:rsidRPr="00B82161" w:rsidRDefault="00D476CE" w:rsidP="00D476CE">
      <w:pPr>
        <w:rPr>
          <w:rFonts w:ascii="Times New Roman" w:hAnsi="Times New Roman"/>
          <w:b/>
          <w:sz w:val="24"/>
          <w:szCs w:val="24"/>
          <w:u w:val="single"/>
        </w:rPr>
      </w:pPr>
      <w:r w:rsidRPr="00B82161">
        <w:rPr>
          <w:rFonts w:ascii="Times New Roman" w:hAnsi="Times New Roman"/>
          <w:b/>
          <w:sz w:val="24"/>
          <w:szCs w:val="24"/>
          <w:u w:val="single"/>
        </w:rPr>
        <w:t>8.5.6.1 Control of changes – supplemental</w:t>
      </w:r>
    </w:p>
    <w:p w14:paraId="1381426E" w14:textId="77777777" w:rsidR="00175AB1" w:rsidRPr="00234444" w:rsidRDefault="00175AB1" w:rsidP="00D476CE">
      <w:pPr>
        <w:rPr>
          <w:rFonts w:ascii="Times New Roman" w:hAnsi="Times New Roman"/>
          <w:sz w:val="24"/>
          <w:szCs w:val="24"/>
          <w:u w:val="single"/>
        </w:rPr>
      </w:pPr>
    </w:p>
    <w:p w14:paraId="60DE3AAB" w14:textId="47D4E350" w:rsidR="00175AB1" w:rsidRPr="006A6A72" w:rsidRDefault="00175AB1" w:rsidP="00D476CE">
      <w:pPr>
        <w:rPr>
          <w:rFonts w:ascii="Times New Roman" w:hAnsi="Times New Roman"/>
          <w:sz w:val="24"/>
          <w:szCs w:val="24"/>
        </w:rPr>
      </w:pPr>
      <w:r w:rsidRPr="006A6A72">
        <w:rPr>
          <w:rFonts w:ascii="Times New Roman" w:hAnsi="Times New Roman"/>
          <w:sz w:val="24"/>
          <w:szCs w:val="24"/>
        </w:rPr>
        <w:t xml:space="preserve">Any changes requested in product or process must be submitted to the </w:t>
      </w:r>
      <w:r w:rsidR="00F67CF3" w:rsidRPr="006A6A72">
        <w:rPr>
          <w:rFonts w:ascii="Times New Roman" w:hAnsi="Times New Roman"/>
          <w:sz w:val="24"/>
          <w:szCs w:val="24"/>
        </w:rPr>
        <w:t>MEANS</w:t>
      </w:r>
      <w:r w:rsidRPr="006A6A72">
        <w:rPr>
          <w:rFonts w:ascii="Times New Roman" w:hAnsi="Times New Roman"/>
          <w:sz w:val="24"/>
          <w:szCs w:val="24"/>
        </w:rPr>
        <w:t xml:space="preserve"> quality engineer </w:t>
      </w:r>
      <w:r w:rsidR="005C6CD0" w:rsidRPr="006A6A72">
        <w:rPr>
          <w:rFonts w:ascii="Times New Roman" w:hAnsi="Times New Roman"/>
          <w:sz w:val="24"/>
          <w:szCs w:val="24"/>
        </w:rPr>
        <w:t>using QF-18 Deviation and Change Request Form</w:t>
      </w:r>
      <w:r w:rsidR="003E1752" w:rsidRPr="006A6A72">
        <w:rPr>
          <w:rFonts w:ascii="Times New Roman" w:hAnsi="Times New Roman"/>
          <w:sz w:val="24"/>
          <w:szCs w:val="24"/>
        </w:rPr>
        <w:t xml:space="preserve"> electronic process see website link (</w:t>
      </w:r>
      <w:hyperlink r:id="rId8" w:history="1">
        <w:r w:rsidR="003E1752" w:rsidRPr="006A6A72">
          <w:rPr>
            <w:rStyle w:val="Hyperlink"/>
            <w:rFonts w:ascii="Times New Roman" w:hAnsi="Times New Roman"/>
            <w:color w:val="auto"/>
            <w:sz w:val="24"/>
            <w:szCs w:val="24"/>
          </w:rPr>
          <w:t>https://app.smartsheet.com/b/form/e951ef3fedc5463f877c6a0bb200e00f</w:t>
        </w:r>
      </w:hyperlink>
      <w:r w:rsidR="003E1752" w:rsidRPr="006A6A72">
        <w:rPr>
          <w:rFonts w:ascii="Times New Roman" w:hAnsi="Times New Roman"/>
          <w:sz w:val="24"/>
          <w:szCs w:val="24"/>
        </w:rPr>
        <w:t xml:space="preserve">) </w:t>
      </w:r>
      <w:r w:rsidRPr="006A6A72">
        <w:rPr>
          <w:rFonts w:ascii="Times New Roman" w:hAnsi="Times New Roman"/>
          <w:sz w:val="24"/>
          <w:szCs w:val="24"/>
        </w:rPr>
        <w:t>for evaluation by a cross-functional team</w:t>
      </w:r>
      <w:r w:rsidR="005C6CD0" w:rsidRPr="006A6A72">
        <w:rPr>
          <w:rFonts w:ascii="Times New Roman" w:hAnsi="Times New Roman"/>
          <w:sz w:val="24"/>
          <w:szCs w:val="24"/>
        </w:rPr>
        <w:t xml:space="preserve">.  This </w:t>
      </w:r>
      <w:r w:rsidR="00F67CF3" w:rsidRPr="006A6A72">
        <w:rPr>
          <w:rFonts w:ascii="Times New Roman" w:hAnsi="Times New Roman"/>
          <w:sz w:val="24"/>
          <w:szCs w:val="24"/>
        </w:rPr>
        <w:t>MEANS</w:t>
      </w:r>
      <w:r w:rsidR="005C6CD0" w:rsidRPr="006A6A72">
        <w:rPr>
          <w:rFonts w:ascii="Times New Roman" w:hAnsi="Times New Roman"/>
          <w:sz w:val="24"/>
          <w:szCs w:val="24"/>
        </w:rPr>
        <w:t xml:space="preserve"> review </w:t>
      </w:r>
      <w:r w:rsidR="0065361E" w:rsidRPr="006A6A72">
        <w:rPr>
          <w:rFonts w:ascii="Times New Roman" w:hAnsi="Times New Roman"/>
          <w:sz w:val="24"/>
          <w:szCs w:val="24"/>
        </w:rPr>
        <w:t>include</w:t>
      </w:r>
      <w:r w:rsidR="005C6CD0" w:rsidRPr="006A6A72">
        <w:rPr>
          <w:rFonts w:ascii="Times New Roman" w:hAnsi="Times New Roman"/>
          <w:sz w:val="24"/>
          <w:szCs w:val="24"/>
        </w:rPr>
        <w:t>s</w:t>
      </w:r>
      <w:r w:rsidR="0065361E" w:rsidRPr="006A6A72">
        <w:rPr>
          <w:rFonts w:ascii="Times New Roman" w:hAnsi="Times New Roman"/>
          <w:sz w:val="24"/>
          <w:szCs w:val="24"/>
        </w:rPr>
        <w:t xml:space="preserve"> the review of all applicable </w:t>
      </w:r>
      <w:r w:rsidR="00F67CF3" w:rsidRPr="006A6A72">
        <w:rPr>
          <w:rFonts w:ascii="Times New Roman" w:hAnsi="Times New Roman"/>
          <w:sz w:val="24"/>
          <w:szCs w:val="24"/>
        </w:rPr>
        <w:t>MEANS</w:t>
      </w:r>
      <w:r w:rsidR="0065361E" w:rsidRPr="006A6A72">
        <w:rPr>
          <w:rFonts w:ascii="Times New Roman" w:hAnsi="Times New Roman"/>
          <w:sz w:val="24"/>
          <w:szCs w:val="24"/>
        </w:rPr>
        <w:t xml:space="preserve"> customer specific requirements regarding change control.  No changed product or process</w:t>
      </w:r>
      <w:r w:rsidRPr="006A6A72">
        <w:rPr>
          <w:rFonts w:ascii="Times New Roman" w:hAnsi="Times New Roman"/>
          <w:sz w:val="24"/>
          <w:szCs w:val="24"/>
        </w:rPr>
        <w:t xml:space="preserve"> is to be shipped without the signed approval of the </w:t>
      </w:r>
      <w:r w:rsidR="00F67CF3" w:rsidRPr="006A6A72">
        <w:rPr>
          <w:rFonts w:ascii="Times New Roman" w:hAnsi="Times New Roman"/>
          <w:sz w:val="24"/>
          <w:szCs w:val="24"/>
        </w:rPr>
        <w:t>MEANS</w:t>
      </w:r>
      <w:r w:rsidRPr="006A6A72">
        <w:rPr>
          <w:rFonts w:ascii="Times New Roman" w:hAnsi="Times New Roman"/>
          <w:sz w:val="24"/>
          <w:szCs w:val="24"/>
        </w:rPr>
        <w:t xml:space="preserve"> team.  </w:t>
      </w:r>
      <w:r w:rsidR="00E95498" w:rsidRPr="006A6A72">
        <w:rPr>
          <w:rFonts w:ascii="Times New Roman" w:hAnsi="Times New Roman"/>
          <w:sz w:val="24"/>
          <w:szCs w:val="24"/>
        </w:rPr>
        <w:t xml:space="preserve">If there is </w:t>
      </w:r>
      <w:r w:rsidR="00E95498" w:rsidRPr="006A6A72">
        <w:rPr>
          <w:rFonts w:ascii="Times New Roman" w:hAnsi="Times New Roman"/>
          <w:i/>
          <w:sz w:val="24"/>
          <w:szCs w:val="24"/>
        </w:rPr>
        <w:t>any doubt</w:t>
      </w:r>
      <w:r w:rsidR="00E95498" w:rsidRPr="006A6A72">
        <w:rPr>
          <w:rFonts w:ascii="Times New Roman" w:hAnsi="Times New Roman"/>
          <w:sz w:val="24"/>
          <w:szCs w:val="24"/>
        </w:rPr>
        <w:t xml:space="preserve"> about </w:t>
      </w:r>
      <w:proofErr w:type="gramStart"/>
      <w:r w:rsidR="00E95498" w:rsidRPr="006A6A72">
        <w:rPr>
          <w:rFonts w:ascii="Times New Roman" w:hAnsi="Times New Roman"/>
          <w:sz w:val="24"/>
          <w:szCs w:val="24"/>
        </w:rPr>
        <w:t>whether or not</w:t>
      </w:r>
      <w:proofErr w:type="gramEnd"/>
      <w:r w:rsidR="00E95498" w:rsidRPr="006A6A72">
        <w:rPr>
          <w:rFonts w:ascii="Times New Roman" w:hAnsi="Times New Roman"/>
          <w:sz w:val="24"/>
          <w:szCs w:val="24"/>
        </w:rPr>
        <w:t xml:space="preserve"> to submit a QF-18 form, the supplier is to submit the form for evaluation.</w:t>
      </w:r>
    </w:p>
    <w:p w14:paraId="6D1670FA" w14:textId="77777777" w:rsidR="002F5E4D" w:rsidRPr="006A6A72" w:rsidRDefault="002F5E4D" w:rsidP="00D476CE">
      <w:pPr>
        <w:rPr>
          <w:rFonts w:ascii="Times New Roman" w:hAnsi="Times New Roman"/>
          <w:sz w:val="24"/>
          <w:szCs w:val="24"/>
        </w:rPr>
      </w:pPr>
    </w:p>
    <w:p w14:paraId="0AEEB203" w14:textId="7F3A1818" w:rsidR="002F5E4D" w:rsidRPr="006A6A72" w:rsidRDefault="002F5E4D" w:rsidP="002F5E4D">
      <w:pPr>
        <w:rPr>
          <w:rFonts w:ascii="Times New Roman" w:hAnsi="Times New Roman"/>
          <w:sz w:val="24"/>
          <w:szCs w:val="24"/>
        </w:rPr>
      </w:pPr>
      <w:r w:rsidRPr="006A6A72">
        <w:rPr>
          <w:rFonts w:ascii="Times New Roman" w:hAnsi="Times New Roman"/>
          <w:sz w:val="24"/>
          <w:szCs w:val="24"/>
        </w:rPr>
        <w:t xml:space="preserve">Note: For all changes in supplier plant layouts for </w:t>
      </w:r>
      <w:r w:rsidR="00F67CF3" w:rsidRPr="006A6A72">
        <w:rPr>
          <w:rFonts w:ascii="Times New Roman" w:hAnsi="Times New Roman"/>
          <w:sz w:val="24"/>
          <w:szCs w:val="24"/>
        </w:rPr>
        <w:t>MEANS</w:t>
      </w:r>
      <w:r w:rsidRPr="006A6A72">
        <w:rPr>
          <w:rFonts w:ascii="Times New Roman" w:hAnsi="Times New Roman"/>
          <w:sz w:val="24"/>
          <w:szCs w:val="24"/>
        </w:rPr>
        <w:t xml:space="preserve"> equipment, reduction of machines, either from repurposing or decommission of equipment used for production of </w:t>
      </w:r>
      <w:r w:rsidR="00F67CF3" w:rsidRPr="006A6A72">
        <w:rPr>
          <w:rFonts w:ascii="Times New Roman" w:hAnsi="Times New Roman"/>
          <w:sz w:val="24"/>
          <w:szCs w:val="24"/>
        </w:rPr>
        <w:t>MEANS</w:t>
      </w:r>
      <w:r w:rsidRPr="006A6A72">
        <w:rPr>
          <w:rFonts w:ascii="Times New Roman" w:hAnsi="Times New Roman"/>
          <w:sz w:val="24"/>
          <w:szCs w:val="24"/>
        </w:rPr>
        <w:t xml:space="preserve"> products, a QF-18 is required.  A capacity analysis shall be performed by supplier unless written permission is given by </w:t>
      </w:r>
      <w:r w:rsidR="00F67CF3" w:rsidRPr="006A6A72">
        <w:rPr>
          <w:rFonts w:ascii="Times New Roman" w:hAnsi="Times New Roman"/>
          <w:sz w:val="24"/>
          <w:szCs w:val="24"/>
        </w:rPr>
        <w:t>MEANS</w:t>
      </w:r>
      <w:r w:rsidRPr="006A6A72">
        <w:rPr>
          <w:rFonts w:ascii="Times New Roman" w:hAnsi="Times New Roman"/>
          <w:sz w:val="24"/>
          <w:szCs w:val="24"/>
        </w:rPr>
        <w:t>.</w:t>
      </w:r>
    </w:p>
    <w:p w14:paraId="487DA19D" w14:textId="77777777" w:rsidR="00D476CE" w:rsidRPr="006A6A72" w:rsidRDefault="00D476CE" w:rsidP="00D476CE">
      <w:pPr>
        <w:rPr>
          <w:rFonts w:ascii="Times New Roman" w:hAnsi="Times New Roman"/>
          <w:sz w:val="24"/>
          <w:szCs w:val="24"/>
          <w:u w:val="single"/>
        </w:rPr>
      </w:pPr>
    </w:p>
    <w:p w14:paraId="16ADE8AB" w14:textId="34CC0A4A" w:rsidR="00D84258" w:rsidRPr="006A6A72" w:rsidRDefault="00D476CE" w:rsidP="00D476CE">
      <w:pPr>
        <w:rPr>
          <w:rFonts w:ascii="Times New Roman" w:hAnsi="Times New Roman"/>
          <w:sz w:val="24"/>
          <w:szCs w:val="24"/>
        </w:rPr>
      </w:pPr>
      <w:r w:rsidRPr="006A6A72">
        <w:rPr>
          <w:rFonts w:ascii="Times New Roman" w:hAnsi="Times New Roman"/>
          <w:sz w:val="24"/>
          <w:szCs w:val="24"/>
        </w:rPr>
        <w:t xml:space="preserve">Suppliers to </w:t>
      </w:r>
      <w:r w:rsidR="00F67CF3" w:rsidRPr="006A6A72">
        <w:rPr>
          <w:rFonts w:ascii="Times New Roman" w:hAnsi="Times New Roman"/>
          <w:sz w:val="24"/>
          <w:szCs w:val="24"/>
        </w:rPr>
        <w:t>MEANS</w:t>
      </w:r>
      <w:r w:rsidRPr="006A6A72">
        <w:rPr>
          <w:rFonts w:ascii="Times New Roman" w:hAnsi="Times New Roman"/>
          <w:sz w:val="24"/>
          <w:szCs w:val="24"/>
        </w:rPr>
        <w:t xml:space="preserve"> shall </w:t>
      </w:r>
      <w:r w:rsidR="001539D0" w:rsidRPr="006A6A72">
        <w:rPr>
          <w:rFonts w:ascii="Times New Roman" w:hAnsi="Times New Roman"/>
          <w:sz w:val="24"/>
          <w:szCs w:val="24"/>
        </w:rPr>
        <w:t xml:space="preserve">communicate with the appropriate </w:t>
      </w:r>
      <w:r w:rsidR="00F67CF3" w:rsidRPr="006A6A72">
        <w:rPr>
          <w:rFonts w:ascii="Times New Roman" w:hAnsi="Times New Roman"/>
          <w:sz w:val="24"/>
          <w:szCs w:val="24"/>
        </w:rPr>
        <w:t>MEANS</w:t>
      </w:r>
      <w:r w:rsidR="001539D0" w:rsidRPr="006A6A72">
        <w:rPr>
          <w:rFonts w:ascii="Times New Roman" w:hAnsi="Times New Roman"/>
          <w:sz w:val="24"/>
          <w:szCs w:val="24"/>
        </w:rPr>
        <w:t xml:space="preserve"> quality personnel when shipping changed product.  Suppliers shall </w:t>
      </w:r>
      <w:r w:rsidRPr="006A6A72">
        <w:rPr>
          <w:rFonts w:ascii="Times New Roman" w:hAnsi="Times New Roman"/>
          <w:sz w:val="24"/>
          <w:szCs w:val="24"/>
        </w:rPr>
        <w:t xml:space="preserve">use the </w:t>
      </w:r>
      <w:r w:rsidR="00D84258" w:rsidRPr="006A6A72">
        <w:rPr>
          <w:rFonts w:ascii="Times New Roman" w:hAnsi="Times New Roman"/>
          <w:sz w:val="24"/>
          <w:szCs w:val="24"/>
        </w:rPr>
        <w:t>QF-25 Suppli</w:t>
      </w:r>
      <w:r w:rsidR="001539D0" w:rsidRPr="006A6A72">
        <w:rPr>
          <w:rFonts w:ascii="Times New Roman" w:hAnsi="Times New Roman"/>
          <w:sz w:val="24"/>
          <w:szCs w:val="24"/>
        </w:rPr>
        <w:t xml:space="preserve">er Change Control STOP Template to alert </w:t>
      </w:r>
      <w:r w:rsidR="00F67CF3" w:rsidRPr="006A6A72">
        <w:rPr>
          <w:rFonts w:ascii="Times New Roman" w:hAnsi="Times New Roman"/>
          <w:sz w:val="24"/>
          <w:szCs w:val="24"/>
        </w:rPr>
        <w:t>MEANS</w:t>
      </w:r>
      <w:r w:rsidR="001539D0" w:rsidRPr="006A6A72">
        <w:rPr>
          <w:rFonts w:ascii="Times New Roman" w:hAnsi="Times New Roman"/>
          <w:sz w:val="24"/>
          <w:szCs w:val="24"/>
        </w:rPr>
        <w:t xml:space="preserve"> receiving personnel</w:t>
      </w:r>
      <w:r w:rsidR="00175AB1" w:rsidRPr="006A6A72">
        <w:rPr>
          <w:rFonts w:ascii="Times New Roman" w:hAnsi="Times New Roman"/>
          <w:sz w:val="24"/>
          <w:szCs w:val="24"/>
        </w:rPr>
        <w:t xml:space="preserve"> and</w:t>
      </w:r>
      <w:r w:rsidR="001539D0" w:rsidRPr="006A6A72">
        <w:rPr>
          <w:rFonts w:ascii="Times New Roman" w:hAnsi="Times New Roman"/>
          <w:sz w:val="24"/>
          <w:szCs w:val="24"/>
        </w:rPr>
        <w:t xml:space="preserve"> to help </w:t>
      </w:r>
      <w:r w:rsidR="00F67CF3" w:rsidRPr="006A6A72">
        <w:rPr>
          <w:rFonts w:ascii="Times New Roman" w:hAnsi="Times New Roman"/>
          <w:sz w:val="24"/>
          <w:szCs w:val="24"/>
        </w:rPr>
        <w:t>MEANS</w:t>
      </w:r>
      <w:r w:rsidR="001539D0" w:rsidRPr="006A6A72">
        <w:rPr>
          <w:rFonts w:ascii="Times New Roman" w:hAnsi="Times New Roman"/>
          <w:sz w:val="24"/>
          <w:szCs w:val="24"/>
        </w:rPr>
        <w:t xml:space="preserve"> internally control the use of changed product. All fields on the form must be filled in and the form printed in color to be sure the red is visible. Completed forms are to be attached to all four sides of each container of changed product.</w:t>
      </w:r>
    </w:p>
    <w:p w14:paraId="28C3996D" w14:textId="77777777" w:rsidR="00C74A14" w:rsidRDefault="00C74A14" w:rsidP="00D476CE">
      <w:pPr>
        <w:rPr>
          <w:rFonts w:ascii="Times New Roman" w:hAnsi="Times New Roman"/>
          <w:sz w:val="24"/>
          <w:szCs w:val="24"/>
        </w:rPr>
      </w:pPr>
    </w:p>
    <w:p w14:paraId="72E1B200" w14:textId="77777777" w:rsidR="00C74A14" w:rsidRPr="004A1D5B" w:rsidRDefault="00C74A14" w:rsidP="00D476CE">
      <w:pPr>
        <w:rPr>
          <w:rFonts w:ascii="Times New Roman" w:hAnsi="Times New Roman"/>
          <w:b/>
          <w:sz w:val="24"/>
          <w:szCs w:val="24"/>
          <w:u w:val="single"/>
        </w:rPr>
      </w:pPr>
      <w:r w:rsidRPr="004A1D5B">
        <w:rPr>
          <w:rFonts w:ascii="Times New Roman" w:hAnsi="Times New Roman"/>
          <w:b/>
          <w:sz w:val="24"/>
          <w:szCs w:val="24"/>
          <w:u w:val="single"/>
        </w:rPr>
        <w:t>8.6.2 Layout inspection and functional testing</w:t>
      </w:r>
    </w:p>
    <w:p w14:paraId="5776AE2C" w14:textId="77777777" w:rsidR="00C74A14" w:rsidRPr="004A1D5B" w:rsidRDefault="00C74A14" w:rsidP="00D476CE">
      <w:pPr>
        <w:rPr>
          <w:rFonts w:ascii="Times New Roman" w:hAnsi="Times New Roman"/>
          <w:sz w:val="24"/>
          <w:szCs w:val="24"/>
        </w:rPr>
      </w:pPr>
    </w:p>
    <w:p w14:paraId="23451EEB" w14:textId="5641A4E1" w:rsidR="002F5E4D" w:rsidRPr="006A6A72" w:rsidRDefault="002F5E4D" w:rsidP="00D476CE">
      <w:pPr>
        <w:rPr>
          <w:rFonts w:ascii="Times New Roman" w:hAnsi="Times New Roman"/>
          <w:sz w:val="24"/>
          <w:szCs w:val="24"/>
        </w:rPr>
      </w:pPr>
      <w:r w:rsidRPr="006A6A72">
        <w:rPr>
          <w:rFonts w:ascii="Times New Roman" w:hAnsi="Times New Roman"/>
          <w:sz w:val="24"/>
          <w:szCs w:val="24"/>
        </w:rPr>
        <w:t>Annual dimensional layouts and material certs are required annually.</w:t>
      </w:r>
    </w:p>
    <w:p w14:paraId="6FCFB4D5" w14:textId="77777777" w:rsidR="002F5E4D" w:rsidRPr="002F5E4D" w:rsidRDefault="002F5E4D" w:rsidP="00D476CE">
      <w:pPr>
        <w:rPr>
          <w:rFonts w:ascii="Times New Roman" w:hAnsi="Times New Roman"/>
          <w:color w:val="0000FF"/>
          <w:sz w:val="24"/>
          <w:szCs w:val="24"/>
        </w:rPr>
      </w:pPr>
    </w:p>
    <w:p w14:paraId="7F04B7B4" w14:textId="61E4D826" w:rsidR="00C74A14" w:rsidRPr="002F5E4D" w:rsidRDefault="00C74A14" w:rsidP="00D476CE">
      <w:pPr>
        <w:rPr>
          <w:rFonts w:ascii="Times New Roman" w:hAnsi="Times New Roman"/>
          <w:color w:val="0000FF"/>
          <w:sz w:val="24"/>
          <w:szCs w:val="24"/>
        </w:rPr>
      </w:pPr>
      <w:r w:rsidRPr="004A1D5B">
        <w:rPr>
          <w:rFonts w:ascii="Times New Roman" w:hAnsi="Times New Roman"/>
          <w:sz w:val="24"/>
          <w:szCs w:val="24"/>
        </w:rPr>
        <w:t>Annual capability studies are required for all white and black diamonds at the time of annual layout submission.</w:t>
      </w:r>
      <w:r w:rsidR="002F5E4D">
        <w:rPr>
          <w:rFonts w:ascii="Times New Roman" w:hAnsi="Times New Roman"/>
          <w:sz w:val="24"/>
          <w:szCs w:val="24"/>
        </w:rPr>
        <w:t xml:space="preserve">  </w:t>
      </w:r>
    </w:p>
    <w:p w14:paraId="3109CB9D" w14:textId="77777777" w:rsidR="00AA6D80" w:rsidRDefault="00AA6D80" w:rsidP="00A3091E">
      <w:pPr>
        <w:rPr>
          <w:rFonts w:ascii="Times New Roman" w:hAnsi="Times New Roman"/>
          <w:b/>
          <w:sz w:val="24"/>
          <w:szCs w:val="24"/>
          <w:u w:val="single"/>
        </w:rPr>
      </w:pPr>
    </w:p>
    <w:p w14:paraId="281FC984" w14:textId="55336DD8" w:rsidR="00A3091E" w:rsidRPr="00D95BA6" w:rsidRDefault="00A3091E" w:rsidP="00A3091E">
      <w:pPr>
        <w:rPr>
          <w:rFonts w:ascii="Times New Roman" w:hAnsi="Times New Roman"/>
          <w:b/>
          <w:sz w:val="24"/>
          <w:szCs w:val="24"/>
          <w:u w:val="single"/>
        </w:rPr>
      </w:pPr>
      <w:r w:rsidRPr="00D95BA6">
        <w:rPr>
          <w:rFonts w:ascii="Times New Roman" w:hAnsi="Times New Roman"/>
          <w:b/>
          <w:sz w:val="24"/>
          <w:szCs w:val="24"/>
          <w:u w:val="single"/>
        </w:rPr>
        <w:t>8.7.1.1 Customer authorization for concession</w:t>
      </w:r>
    </w:p>
    <w:p w14:paraId="66828586" w14:textId="77777777" w:rsidR="006C6C09" w:rsidRPr="00234444" w:rsidRDefault="006C6C09" w:rsidP="00A3091E">
      <w:pPr>
        <w:rPr>
          <w:rFonts w:ascii="Times New Roman" w:hAnsi="Times New Roman"/>
          <w:sz w:val="24"/>
          <w:szCs w:val="24"/>
          <w:u w:val="single"/>
        </w:rPr>
      </w:pPr>
    </w:p>
    <w:p w14:paraId="5573BE24" w14:textId="41F544CA" w:rsidR="00AA6D80" w:rsidRPr="006A6A72" w:rsidRDefault="006C6C09" w:rsidP="00A3091E">
      <w:pPr>
        <w:rPr>
          <w:rFonts w:ascii="Times New Roman" w:hAnsi="Times New Roman"/>
          <w:sz w:val="24"/>
          <w:szCs w:val="24"/>
        </w:rPr>
      </w:pPr>
      <w:r w:rsidRPr="006A6A72">
        <w:rPr>
          <w:rFonts w:ascii="Times New Roman" w:hAnsi="Times New Roman"/>
          <w:sz w:val="24"/>
          <w:szCs w:val="24"/>
        </w:rPr>
        <w:t xml:space="preserve">Suppliers to </w:t>
      </w:r>
      <w:r w:rsidR="00F67CF3" w:rsidRPr="006A6A72">
        <w:rPr>
          <w:rFonts w:ascii="Times New Roman" w:hAnsi="Times New Roman"/>
          <w:sz w:val="24"/>
          <w:szCs w:val="24"/>
        </w:rPr>
        <w:t>MEANS</w:t>
      </w:r>
      <w:r w:rsidRPr="006A6A72">
        <w:rPr>
          <w:rFonts w:ascii="Times New Roman" w:hAnsi="Times New Roman"/>
          <w:sz w:val="24"/>
          <w:szCs w:val="24"/>
        </w:rPr>
        <w:t xml:space="preserve"> shall submit QF-18 Deviation and Change Request Form </w:t>
      </w:r>
      <w:r w:rsidR="003E1752" w:rsidRPr="006A6A72">
        <w:rPr>
          <w:rFonts w:ascii="Times New Roman" w:hAnsi="Times New Roman"/>
          <w:sz w:val="24"/>
          <w:szCs w:val="24"/>
        </w:rPr>
        <w:t>electronic process see website link (</w:t>
      </w:r>
      <w:hyperlink r:id="rId9" w:history="1">
        <w:r w:rsidR="003E1752" w:rsidRPr="006A6A72">
          <w:rPr>
            <w:rStyle w:val="Hyperlink"/>
            <w:rFonts w:ascii="Times New Roman" w:hAnsi="Times New Roman"/>
            <w:color w:val="auto"/>
            <w:sz w:val="24"/>
            <w:szCs w:val="24"/>
          </w:rPr>
          <w:t>https://app.smartsheet.com/b/form/e951ef3fedc5463f877c6a0bb200e00f</w:t>
        </w:r>
      </w:hyperlink>
      <w:r w:rsidR="003E1752" w:rsidRPr="006A6A72">
        <w:rPr>
          <w:rFonts w:ascii="Times New Roman" w:hAnsi="Times New Roman"/>
          <w:sz w:val="24"/>
          <w:szCs w:val="24"/>
        </w:rPr>
        <w:t xml:space="preserve">) </w:t>
      </w:r>
      <w:r w:rsidRPr="006A6A72">
        <w:rPr>
          <w:rFonts w:ascii="Times New Roman" w:hAnsi="Times New Roman"/>
          <w:sz w:val="24"/>
          <w:szCs w:val="24"/>
        </w:rPr>
        <w:t xml:space="preserve">prior to further processing whenever the product or manufacturing process is different from that which is currently approved, including for repair of nonconforming product.  </w:t>
      </w:r>
      <w:r w:rsidR="002F5E4D" w:rsidRPr="006A6A72">
        <w:rPr>
          <w:rFonts w:ascii="Times New Roman" w:hAnsi="Times New Roman"/>
          <w:sz w:val="24"/>
          <w:szCs w:val="24"/>
        </w:rPr>
        <w:t xml:space="preserve">Additional requirements will be communicated if requested by </w:t>
      </w:r>
      <w:r w:rsidR="00F67CF3" w:rsidRPr="006A6A72">
        <w:rPr>
          <w:rFonts w:ascii="Times New Roman" w:hAnsi="Times New Roman"/>
          <w:sz w:val="24"/>
          <w:szCs w:val="24"/>
        </w:rPr>
        <w:t>MEANS</w:t>
      </w:r>
      <w:r w:rsidR="002F5E4D" w:rsidRPr="006A6A72">
        <w:rPr>
          <w:rFonts w:ascii="Times New Roman" w:hAnsi="Times New Roman"/>
          <w:sz w:val="24"/>
          <w:szCs w:val="24"/>
        </w:rPr>
        <w:t xml:space="preserve"> customers.</w:t>
      </w:r>
    </w:p>
    <w:p w14:paraId="2DFEFB8A" w14:textId="77777777" w:rsidR="00B75882" w:rsidRPr="00A3091E" w:rsidRDefault="00B75882" w:rsidP="003C5EA7">
      <w:pPr>
        <w:pStyle w:val="TOC1"/>
        <w:widowControl/>
        <w:spacing w:before="160"/>
        <w:contextualSpacing/>
        <w:rPr>
          <w:b/>
          <w:szCs w:val="24"/>
        </w:rPr>
      </w:pPr>
      <w:r w:rsidRPr="00A3091E">
        <w:rPr>
          <w:b/>
          <w:szCs w:val="24"/>
        </w:rPr>
        <w:t>9</w:t>
      </w:r>
      <w:r w:rsidRPr="00A3091E">
        <w:rPr>
          <w:b/>
          <w:szCs w:val="24"/>
        </w:rPr>
        <w:tab/>
      </w:r>
      <w:r w:rsidR="005E709B" w:rsidRPr="00A3091E">
        <w:rPr>
          <w:b/>
          <w:szCs w:val="24"/>
        </w:rPr>
        <w:t>performance evaluation</w:t>
      </w:r>
    </w:p>
    <w:p w14:paraId="2A049F99" w14:textId="77777777" w:rsidR="009D6928" w:rsidRPr="00A3091E" w:rsidRDefault="009D6928" w:rsidP="009D6928">
      <w:pPr>
        <w:rPr>
          <w:rFonts w:ascii="Times New Roman" w:hAnsi="Times New Roman"/>
          <w:sz w:val="24"/>
          <w:szCs w:val="24"/>
        </w:rPr>
      </w:pPr>
    </w:p>
    <w:p w14:paraId="0E6B687B" w14:textId="77777777" w:rsidR="009D6928" w:rsidRPr="00A3091E" w:rsidRDefault="00D53DBC" w:rsidP="009D6928">
      <w:pPr>
        <w:rPr>
          <w:rFonts w:ascii="Times New Roman" w:hAnsi="Times New Roman"/>
          <w:b/>
          <w:sz w:val="24"/>
          <w:szCs w:val="24"/>
          <w:u w:val="single"/>
        </w:rPr>
      </w:pPr>
      <w:r w:rsidRPr="00A3091E">
        <w:rPr>
          <w:rFonts w:ascii="Times New Roman" w:hAnsi="Times New Roman"/>
          <w:b/>
          <w:sz w:val="24"/>
          <w:szCs w:val="24"/>
          <w:u w:val="single"/>
        </w:rPr>
        <w:t>9.1.2 Customer s</w:t>
      </w:r>
      <w:r w:rsidR="007775BF" w:rsidRPr="00A3091E">
        <w:rPr>
          <w:rFonts w:ascii="Times New Roman" w:hAnsi="Times New Roman"/>
          <w:b/>
          <w:sz w:val="24"/>
          <w:szCs w:val="24"/>
          <w:u w:val="single"/>
        </w:rPr>
        <w:t>atisfaction</w:t>
      </w:r>
    </w:p>
    <w:p w14:paraId="4D709733" w14:textId="0680019B" w:rsidR="00011E28" w:rsidRDefault="00011E28" w:rsidP="00011E28">
      <w:pPr>
        <w:rPr>
          <w:rFonts w:ascii="Times New Roman" w:hAnsi="Times New Roman"/>
          <w:sz w:val="24"/>
          <w:szCs w:val="24"/>
        </w:rPr>
      </w:pPr>
      <w:r w:rsidRPr="00A3091E">
        <w:rPr>
          <w:rFonts w:ascii="Times New Roman" w:hAnsi="Times New Roman"/>
          <w:sz w:val="24"/>
          <w:szCs w:val="24"/>
        </w:rPr>
        <w:t xml:space="preserve">Suppliers are required to meet our schedule needs and quality levels meeting all </w:t>
      </w:r>
      <w:r w:rsidR="00200E20" w:rsidRPr="00A3091E">
        <w:rPr>
          <w:rFonts w:ascii="Times New Roman" w:hAnsi="Times New Roman"/>
          <w:sz w:val="24"/>
          <w:szCs w:val="24"/>
        </w:rPr>
        <w:t>specifications</w:t>
      </w:r>
      <w:r w:rsidRPr="00A3091E">
        <w:rPr>
          <w:rFonts w:ascii="Times New Roman" w:hAnsi="Times New Roman"/>
          <w:sz w:val="24"/>
          <w:szCs w:val="24"/>
        </w:rPr>
        <w:t xml:space="preserve"> and technical support.</w:t>
      </w:r>
      <w:r w:rsidR="007A2B41">
        <w:rPr>
          <w:rFonts w:ascii="Times New Roman" w:hAnsi="Times New Roman"/>
          <w:sz w:val="24"/>
          <w:szCs w:val="24"/>
        </w:rPr>
        <w:t xml:space="preserve">  </w:t>
      </w:r>
    </w:p>
    <w:p w14:paraId="5B339325" w14:textId="1A1446DB" w:rsidR="007A2B41" w:rsidRPr="006A6A72" w:rsidRDefault="007A2B41" w:rsidP="00011E28">
      <w:pPr>
        <w:rPr>
          <w:rFonts w:ascii="Times New Roman" w:hAnsi="Times New Roman"/>
          <w:sz w:val="24"/>
          <w:szCs w:val="24"/>
        </w:rPr>
      </w:pPr>
      <w:r w:rsidRPr="006A6A72">
        <w:rPr>
          <w:rFonts w:ascii="Times New Roman" w:hAnsi="Times New Roman"/>
          <w:sz w:val="24"/>
          <w:szCs w:val="24"/>
        </w:rPr>
        <w:lastRenderedPageBreak/>
        <w:t xml:space="preserve">Any schedules that include past due balances are not subject to limitations on weekly supplier maximum </w:t>
      </w:r>
      <w:proofErr w:type="gramStart"/>
      <w:r w:rsidRPr="006A6A72">
        <w:rPr>
          <w:rFonts w:ascii="Times New Roman" w:hAnsi="Times New Roman"/>
          <w:sz w:val="24"/>
          <w:szCs w:val="24"/>
        </w:rPr>
        <w:t>demand</w:t>
      </w:r>
      <w:proofErr w:type="gramEnd"/>
      <w:r w:rsidR="00DB142F" w:rsidRPr="006A6A72">
        <w:rPr>
          <w:rFonts w:ascii="Times New Roman" w:hAnsi="Times New Roman"/>
          <w:sz w:val="24"/>
          <w:szCs w:val="24"/>
        </w:rPr>
        <w:t xml:space="preserve"> for example pulling above ‘MPW due to past due </w:t>
      </w:r>
      <w:proofErr w:type="gramStart"/>
      <w:r w:rsidR="00DB142F" w:rsidRPr="006A6A72">
        <w:rPr>
          <w:rFonts w:ascii="Times New Roman" w:hAnsi="Times New Roman"/>
          <w:sz w:val="24"/>
          <w:szCs w:val="24"/>
        </w:rPr>
        <w:t>balances’</w:t>
      </w:r>
      <w:proofErr w:type="gramEnd"/>
      <w:r w:rsidRPr="006A6A72">
        <w:rPr>
          <w:rFonts w:ascii="Times New Roman" w:hAnsi="Times New Roman"/>
          <w:sz w:val="24"/>
          <w:szCs w:val="24"/>
        </w:rPr>
        <w:t>.</w:t>
      </w:r>
    </w:p>
    <w:p w14:paraId="736563DA" w14:textId="77777777" w:rsidR="001E6220" w:rsidRPr="006A6A72" w:rsidRDefault="001E6220" w:rsidP="00011E28">
      <w:pPr>
        <w:rPr>
          <w:rFonts w:ascii="Times New Roman" w:hAnsi="Times New Roman"/>
          <w:sz w:val="24"/>
          <w:szCs w:val="24"/>
        </w:rPr>
      </w:pPr>
    </w:p>
    <w:p w14:paraId="13B4AAB8" w14:textId="790EC427" w:rsidR="00011E28" w:rsidRPr="006A6A72" w:rsidRDefault="007775BF" w:rsidP="009D6928">
      <w:pPr>
        <w:rPr>
          <w:rFonts w:ascii="Times New Roman" w:hAnsi="Times New Roman"/>
          <w:sz w:val="24"/>
          <w:szCs w:val="24"/>
        </w:rPr>
      </w:pPr>
      <w:r w:rsidRPr="006A6A72">
        <w:rPr>
          <w:rFonts w:ascii="Times New Roman" w:hAnsi="Times New Roman"/>
          <w:sz w:val="24"/>
          <w:szCs w:val="24"/>
        </w:rPr>
        <w:t xml:space="preserve">Suppliers are expected to use the </w:t>
      </w:r>
      <w:r w:rsidR="00F67CF3" w:rsidRPr="006A6A72">
        <w:rPr>
          <w:rFonts w:ascii="Times New Roman" w:hAnsi="Times New Roman"/>
          <w:sz w:val="24"/>
          <w:szCs w:val="24"/>
        </w:rPr>
        <w:t>MEANS</w:t>
      </w:r>
      <w:r w:rsidR="00011E28" w:rsidRPr="006A6A72">
        <w:rPr>
          <w:rFonts w:ascii="Times New Roman" w:hAnsi="Times New Roman"/>
          <w:sz w:val="24"/>
          <w:szCs w:val="24"/>
        </w:rPr>
        <w:t xml:space="preserve"> </w:t>
      </w:r>
      <w:r w:rsidRPr="006A6A72">
        <w:rPr>
          <w:rFonts w:ascii="Times New Roman" w:hAnsi="Times New Roman"/>
          <w:sz w:val="24"/>
          <w:szCs w:val="24"/>
        </w:rPr>
        <w:t xml:space="preserve">supplier scorecard </w:t>
      </w:r>
      <w:r w:rsidR="005E7AE4" w:rsidRPr="006A6A72">
        <w:rPr>
          <w:rFonts w:ascii="Times New Roman" w:hAnsi="Times New Roman"/>
          <w:sz w:val="24"/>
          <w:szCs w:val="24"/>
        </w:rPr>
        <w:t xml:space="preserve">for both Quality and Delivery scores independently </w:t>
      </w:r>
      <w:r w:rsidRPr="006A6A72">
        <w:rPr>
          <w:rFonts w:ascii="Times New Roman" w:hAnsi="Times New Roman"/>
          <w:sz w:val="24"/>
          <w:szCs w:val="24"/>
        </w:rPr>
        <w:t>to improve perform</w:t>
      </w:r>
      <w:r w:rsidR="00011E28" w:rsidRPr="006A6A72">
        <w:rPr>
          <w:rFonts w:ascii="Times New Roman" w:hAnsi="Times New Roman"/>
          <w:sz w:val="24"/>
          <w:szCs w:val="24"/>
        </w:rPr>
        <w:t>ance based on defined criteria below:</w:t>
      </w:r>
    </w:p>
    <w:p w14:paraId="15060686" w14:textId="77777777" w:rsidR="00011E28" w:rsidRPr="00A3091E" w:rsidRDefault="00011E28" w:rsidP="009D6928">
      <w:pPr>
        <w:rPr>
          <w:rFonts w:ascii="Times New Roman" w:hAnsi="Times New Roman"/>
          <w:sz w:val="24"/>
          <w:szCs w:val="24"/>
        </w:rPr>
      </w:pPr>
    </w:p>
    <w:p w14:paraId="23350691" w14:textId="77777777" w:rsidR="00011E28" w:rsidRPr="00A3091E" w:rsidRDefault="00011E28" w:rsidP="009D6928">
      <w:pPr>
        <w:rPr>
          <w:rFonts w:ascii="Times New Roman" w:hAnsi="Times New Roman"/>
          <w:b/>
          <w:sz w:val="24"/>
          <w:szCs w:val="24"/>
        </w:rPr>
      </w:pPr>
      <w:r w:rsidRPr="00A3091E">
        <w:rPr>
          <w:rFonts w:ascii="Times New Roman" w:hAnsi="Times New Roman"/>
          <w:b/>
          <w:sz w:val="24"/>
          <w:szCs w:val="24"/>
        </w:rPr>
        <w:t>95 % - 100% - A preferred supplier</w:t>
      </w:r>
    </w:p>
    <w:p w14:paraId="4449B1E1" w14:textId="53FF1B3A" w:rsidR="00011E28" w:rsidRDefault="00011E28" w:rsidP="00011E28">
      <w:pPr>
        <w:pStyle w:val="ListParagraph"/>
        <w:numPr>
          <w:ilvl w:val="0"/>
          <w:numId w:val="3"/>
        </w:numPr>
        <w:rPr>
          <w:rFonts w:ascii="Times New Roman" w:hAnsi="Times New Roman"/>
          <w:sz w:val="24"/>
          <w:szCs w:val="24"/>
        </w:rPr>
      </w:pPr>
      <w:r w:rsidRPr="00A3091E">
        <w:rPr>
          <w:rFonts w:ascii="Times New Roman" w:hAnsi="Times New Roman"/>
          <w:sz w:val="24"/>
          <w:szCs w:val="24"/>
        </w:rPr>
        <w:t>Strong consideration for new business opportunities</w:t>
      </w:r>
    </w:p>
    <w:p w14:paraId="7CC45C9A" w14:textId="77777777" w:rsidR="005E7AE4" w:rsidRPr="00A3091E" w:rsidRDefault="005E7AE4" w:rsidP="005E7AE4">
      <w:pPr>
        <w:pStyle w:val="ListParagraph"/>
        <w:ind w:left="2130"/>
        <w:rPr>
          <w:rFonts w:ascii="Times New Roman" w:hAnsi="Times New Roman"/>
          <w:sz w:val="24"/>
          <w:szCs w:val="24"/>
        </w:rPr>
      </w:pPr>
    </w:p>
    <w:p w14:paraId="5A39F056" w14:textId="77777777" w:rsidR="00011E28" w:rsidRPr="00A3091E" w:rsidRDefault="00011E28" w:rsidP="00011E28">
      <w:pPr>
        <w:rPr>
          <w:rFonts w:ascii="Times New Roman" w:hAnsi="Times New Roman"/>
          <w:b/>
          <w:sz w:val="24"/>
          <w:szCs w:val="24"/>
        </w:rPr>
      </w:pPr>
      <w:r w:rsidRPr="00A3091E">
        <w:rPr>
          <w:rFonts w:ascii="Times New Roman" w:hAnsi="Times New Roman"/>
          <w:b/>
          <w:sz w:val="24"/>
          <w:szCs w:val="24"/>
        </w:rPr>
        <w:t>90% - 94% - Performance is Satisfactory</w:t>
      </w:r>
    </w:p>
    <w:p w14:paraId="7BC5E6C9" w14:textId="77777777" w:rsidR="00011E28" w:rsidRPr="00A3091E" w:rsidRDefault="00011E28" w:rsidP="00011E28">
      <w:pPr>
        <w:pStyle w:val="ListParagraph"/>
        <w:numPr>
          <w:ilvl w:val="0"/>
          <w:numId w:val="3"/>
        </w:numPr>
        <w:rPr>
          <w:rFonts w:ascii="Times New Roman" w:hAnsi="Times New Roman"/>
          <w:sz w:val="24"/>
          <w:szCs w:val="24"/>
        </w:rPr>
      </w:pPr>
      <w:r w:rsidRPr="00A3091E">
        <w:rPr>
          <w:rFonts w:ascii="Times New Roman" w:hAnsi="Times New Roman"/>
          <w:sz w:val="24"/>
          <w:szCs w:val="24"/>
        </w:rPr>
        <w:t>Improvement is required for new business consideration</w:t>
      </w:r>
    </w:p>
    <w:p w14:paraId="72339B29" w14:textId="77777777" w:rsidR="00011E28" w:rsidRPr="00A3091E" w:rsidRDefault="00011E28" w:rsidP="00011E28">
      <w:pPr>
        <w:rPr>
          <w:rFonts w:ascii="Times New Roman" w:hAnsi="Times New Roman"/>
          <w:sz w:val="24"/>
          <w:szCs w:val="24"/>
        </w:rPr>
      </w:pPr>
    </w:p>
    <w:p w14:paraId="40D474B2" w14:textId="77777777" w:rsidR="00011E28" w:rsidRPr="00A3091E" w:rsidRDefault="00011E28" w:rsidP="00011E28">
      <w:pPr>
        <w:rPr>
          <w:rFonts w:ascii="Times New Roman" w:hAnsi="Times New Roman"/>
          <w:b/>
          <w:sz w:val="24"/>
          <w:szCs w:val="24"/>
        </w:rPr>
      </w:pPr>
      <w:r w:rsidRPr="00A3091E">
        <w:rPr>
          <w:rFonts w:ascii="Times New Roman" w:hAnsi="Times New Roman"/>
          <w:b/>
          <w:sz w:val="24"/>
          <w:szCs w:val="24"/>
        </w:rPr>
        <w:t>80% - 89% - Performance is not acceptable</w:t>
      </w:r>
    </w:p>
    <w:p w14:paraId="318DB3CC" w14:textId="77777777" w:rsidR="00011E28" w:rsidRPr="00A3091E" w:rsidRDefault="00011E28" w:rsidP="00011E28">
      <w:pPr>
        <w:pStyle w:val="ListParagraph"/>
        <w:numPr>
          <w:ilvl w:val="0"/>
          <w:numId w:val="3"/>
        </w:numPr>
        <w:rPr>
          <w:rFonts w:ascii="Times New Roman" w:hAnsi="Times New Roman"/>
          <w:sz w:val="24"/>
          <w:szCs w:val="24"/>
        </w:rPr>
      </w:pPr>
      <w:r w:rsidRPr="00A3091E">
        <w:rPr>
          <w:rFonts w:ascii="Times New Roman" w:hAnsi="Times New Roman"/>
          <w:sz w:val="24"/>
          <w:szCs w:val="24"/>
        </w:rPr>
        <w:t>Corrective action required</w:t>
      </w:r>
    </w:p>
    <w:p w14:paraId="24375880" w14:textId="14218CAA" w:rsidR="00011E28" w:rsidRDefault="00011E28" w:rsidP="00011E28">
      <w:pPr>
        <w:pStyle w:val="ListParagraph"/>
        <w:numPr>
          <w:ilvl w:val="0"/>
          <w:numId w:val="3"/>
        </w:numPr>
        <w:rPr>
          <w:rFonts w:ascii="Times New Roman" w:hAnsi="Times New Roman"/>
          <w:sz w:val="24"/>
          <w:szCs w:val="24"/>
        </w:rPr>
      </w:pPr>
      <w:r w:rsidRPr="00A3091E">
        <w:rPr>
          <w:rFonts w:ascii="Times New Roman" w:hAnsi="Times New Roman"/>
          <w:sz w:val="24"/>
          <w:szCs w:val="24"/>
        </w:rPr>
        <w:t xml:space="preserve">New business consideration is subject to results of corrective actions.  </w:t>
      </w:r>
    </w:p>
    <w:p w14:paraId="661E0E07" w14:textId="77777777" w:rsidR="005E7AE4" w:rsidRPr="00A3091E" w:rsidRDefault="005E7AE4" w:rsidP="005E7AE4">
      <w:pPr>
        <w:pStyle w:val="ListParagraph"/>
        <w:ind w:left="2130"/>
        <w:rPr>
          <w:rFonts w:ascii="Times New Roman" w:hAnsi="Times New Roman"/>
          <w:sz w:val="24"/>
          <w:szCs w:val="24"/>
        </w:rPr>
      </w:pPr>
    </w:p>
    <w:p w14:paraId="7A4AF399" w14:textId="77777777" w:rsidR="00011E28" w:rsidRPr="00A3091E" w:rsidRDefault="00011E28" w:rsidP="00011E28">
      <w:pPr>
        <w:rPr>
          <w:rFonts w:ascii="Times New Roman" w:hAnsi="Times New Roman"/>
          <w:b/>
          <w:sz w:val="24"/>
          <w:szCs w:val="24"/>
        </w:rPr>
      </w:pPr>
      <w:r w:rsidRPr="00A3091E">
        <w:rPr>
          <w:rFonts w:ascii="Times New Roman" w:hAnsi="Times New Roman"/>
          <w:b/>
          <w:sz w:val="24"/>
          <w:szCs w:val="24"/>
        </w:rPr>
        <w:t xml:space="preserve">70% - 79% - Performance is unsatisfactory </w:t>
      </w:r>
    </w:p>
    <w:p w14:paraId="28703144" w14:textId="77777777" w:rsidR="00011E28" w:rsidRPr="00A3091E" w:rsidRDefault="00011E28" w:rsidP="00011E28">
      <w:pPr>
        <w:pStyle w:val="ListParagraph"/>
        <w:numPr>
          <w:ilvl w:val="0"/>
          <w:numId w:val="4"/>
        </w:numPr>
        <w:rPr>
          <w:rFonts w:ascii="Times New Roman" w:hAnsi="Times New Roman"/>
          <w:sz w:val="24"/>
          <w:szCs w:val="24"/>
        </w:rPr>
      </w:pPr>
      <w:r w:rsidRPr="00A3091E">
        <w:rPr>
          <w:rFonts w:ascii="Times New Roman" w:hAnsi="Times New Roman"/>
          <w:sz w:val="24"/>
          <w:szCs w:val="24"/>
        </w:rPr>
        <w:t>Re-survey required.  Consideration for possible re-sourcing of present business.</w:t>
      </w:r>
    </w:p>
    <w:p w14:paraId="731EBAC4" w14:textId="77777777" w:rsidR="00011E28" w:rsidRPr="00A3091E" w:rsidRDefault="00011E28" w:rsidP="00011E28">
      <w:pPr>
        <w:pStyle w:val="ListParagraph"/>
        <w:numPr>
          <w:ilvl w:val="0"/>
          <w:numId w:val="4"/>
        </w:numPr>
        <w:rPr>
          <w:rFonts w:ascii="Times New Roman" w:hAnsi="Times New Roman"/>
          <w:sz w:val="24"/>
          <w:szCs w:val="24"/>
        </w:rPr>
      </w:pPr>
      <w:r w:rsidRPr="00A3091E">
        <w:rPr>
          <w:rFonts w:ascii="Times New Roman" w:hAnsi="Times New Roman"/>
          <w:sz w:val="24"/>
          <w:szCs w:val="24"/>
        </w:rPr>
        <w:t>No new business consideration.</w:t>
      </w:r>
    </w:p>
    <w:p w14:paraId="7CEFF2D3" w14:textId="2A0D0C32" w:rsidR="00011E28" w:rsidRDefault="00011E28" w:rsidP="00011E28">
      <w:pPr>
        <w:pStyle w:val="ListParagraph"/>
        <w:numPr>
          <w:ilvl w:val="0"/>
          <w:numId w:val="4"/>
        </w:numPr>
        <w:rPr>
          <w:rFonts w:ascii="Times New Roman" w:hAnsi="Times New Roman"/>
          <w:sz w:val="24"/>
          <w:szCs w:val="24"/>
        </w:rPr>
      </w:pPr>
      <w:r w:rsidRPr="00A3091E">
        <w:rPr>
          <w:rFonts w:ascii="Times New Roman" w:hAnsi="Times New Roman"/>
          <w:sz w:val="24"/>
          <w:szCs w:val="24"/>
        </w:rPr>
        <w:t>Documented improvement is required within thirty (30) days.</w:t>
      </w:r>
    </w:p>
    <w:p w14:paraId="519991FC" w14:textId="77777777" w:rsidR="005E7AE4" w:rsidRPr="00A3091E" w:rsidRDefault="005E7AE4" w:rsidP="005E7AE4">
      <w:pPr>
        <w:pStyle w:val="ListParagraph"/>
        <w:ind w:left="2160"/>
        <w:rPr>
          <w:rFonts w:ascii="Times New Roman" w:hAnsi="Times New Roman"/>
          <w:sz w:val="24"/>
          <w:szCs w:val="24"/>
        </w:rPr>
      </w:pPr>
    </w:p>
    <w:p w14:paraId="1C439226" w14:textId="77777777" w:rsidR="00011E28" w:rsidRPr="00A3091E" w:rsidRDefault="00011E28" w:rsidP="00011E28">
      <w:pPr>
        <w:rPr>
          <w:rFonts w:ascii="Times New Roman" w:hAnsi="Times New Roman"/>
          <w:b/>
          <w:sz w:val="24"/>
          <w:szCs w:val="24"/>
        </w:rPr>
      </w:pPr>
      <w:r w:rsidRPr="00A3091E">
        <w:rPr>
          <w:rFonts w:ascii="Times New Roman" w:hAnsi="Times New Roman"/>
          <w:b/>
          <w:sz w:val="24"/>
          <w:szCs w:val="24"/>
        </w:rPr>
        <w:t>Below 70% - Lac</w:t>
      </w:r>
      <w:r w:rsidR="00D7430A" w:rsidRPr="00A3091E">
        <w:rPr>
          <w:rFonts w:ascii="Times New Roman" w:hAnsi="Times New Roman"/>
          <w:b/>
          <w:sz w:val="24"/>
          <w:szCs w:val="24"/>
        </w:rPr>
        <w:t>k</w:t>
      </w:r>
      <w:r w:rsidRPr="00A3091E">
        <w:rPr>
          <w:rFonts w:ascii="Times New Roman" w:hAnsi="Times New Roman"/>
          <w:b/>
          <w:sz w:val="24"/>
          <w:szCs w:val="24"/>
        </w:rPr>
        <w:t xml:space="preserve"> of performance.  Immediate corrective action required</w:t>
      </w:r>
    </w:p>
    <w:p w14:paraId="674A7B44" w14:textId="77777777" w:rsidR="00011E28" w:rsidRPr="00A3091E" w:rsidRDefault="00BD2F51" w:rsidP="00011E28">
      <w:pPr>
        <w:pStyle w:val="ListParagraph"/>
        <w:numPr>
          <w:ilvl w:val="0"/>
          <w:numId w:val="5"/>
        </w:numPr>
        <w:rPr>
          <w:rFonts w:ascii="Times New Roman" w:hAnsi="Times New Roman"/>
          <w:sz w:val="24"/>
          <w:szCs w:val="24"/>
        </w:rPr>
      </w:pPr>
      <w:r w:rsidRPr="00A3091E">
        <w:rPr>
          <w:rFonts w:ascii="Times New Roman" w:hAnsi="Times New Roman"/>
          <w:sz w:val="24"/>
          <w:szCs w:val="24"/>
        </w:rPr>
        <w:t xml:space="preserve">Re-sourcing will be required if significant document, verifiable improvement is not made within sixty (60) days. </w:t>
      </w:r>
    </w:p>
    <w:p w14:paraId="2F67DA23" w14:textId="77777777" w:rsidR="00747ECD" w:rsidRPr="00234444" w:rsidRDefault="00BD2F51" w:rsidP="00747ECD">
      <w:pPr>
        <w:pStyle w:val="ListParagraph"/>
        <w:numPr>
          <w:ilvl w:val="0"/>
          <w:numId w:val="5"/>
        </w:numPr>
        <w:rPr>
          <w:rFonts w:ascii="Times New Roman" w:hAnsi="Times New Roman"/>
          <w:sz w:val="24"/>
          <w:szCs w:val="24"/>
        </w:rPr>
      </w:pPr>
      <w:r w:rsidRPr="00234444">
        <w:rPr>
          <w:rFonts w:ascii="Times New Roman" w:hAnsi="Times New Roman"/>
          <w:sz w:val="24"/>
          <w:szCs w:val="24"/>
        </w:rPr>
        <w:t xml:space="preserve">No consideration for new business. </w:t>
      </w:r>
    </w:p>
    <w:p w14:paraId="3E2842E9" w14:textId="6A330292" w:rsidR="00747ECD" w:rsidRPr="00234444" w:rsidRDefault="00747ECD" w:rsidP="00747ECD">
      <w:pPr>
        <w:pStyle w:val="ListParagraph"/>
        <w:numPr>
          <w:ilvl w:val="0"/>
          <w:numId w:val="5"/>
        </w:numPr>
        <w:rPr>
          <w:rFonts w:ascii="Times New Roman" w:hAnsi="Times New Roman"/>
          <w:sz w:val="24"/>
          <w:szCs w:val="24"/>
        </w:rPr>
      </w:pPr>
      <w:r w:rsidRPr="00234444">
        <w:rPr>
          <w:rFonts w:ascii="Times New Roman" w:hAnsi="Times New Roman"/>
          <w:sz w:val="24"/>
          <w:szCs w:val="24"/>
        </w:rPr>
        <w:t xml:space="preserve">Weekly meetings for review of all open actions will be </w:t>
      </w:r>
      <w:r w:rsidRPr="006A6A72">
        <w:rPr>
          <w:rFonts w:ascii="Times New Roman" w:hAnsi="Times New Roman"/>
          <w:sz w:val="24"/>
          <w:szCs w:val="24"/>
        </w:rPr>
        <w:t xml:space="preserve">set up by </w:t>
      </w:r>
      <w:r w:rsidR="00F67CF3" w:rsidRPr="006A6A72">
        <w:rPr>
          <w:rFonts w:ascii="Times New Roman" w:hAnsi="Times New Roman"/>
          <w:sz w:val="24"/>
          <w:szCs w:val="24"/>
        </w:rPr>
        <w:t>MEANS</w:t>
      </w:r>
      <w:r w:rsidRPr="006A6A72">
        <w:rPr>
          <w:rFonts w:ascii="Times New Roman" w:hAnsi="Times New Roman"/>
          <w:sz w:val="24"/>
          <w:szCs w:val="24"/>
        </w:rPr>
        <w:t xml:space="preserve"> </w:t>
      </w:r>
      <w:r w:rsidRPr="00234444">
        <w:rPr>
          <w:rFonts w:ascii="Times New Roman" w:hAnsi="Times New Roman"/>
          <w:sz w:val="24"/>
          <w:szCs w:val="24"/>
        </w:rPr>
        <w:t>suppli</w:t>
      </w:r>
      <w:r w:rsidR="009F137C" w:rsidRPr="00234444">
        <w:rPr>
          <w:rFonts w:ascii="Times New Roman" w:hAnsi="Times New Roman"/>
          <w:sz w:val="24"/>
          <w:szCs w:val="24"/>
        </w:rPr>
        <w:t xml:space="preserve">er quality engineer </w:t>
      </w:r>
      <w:r w:rsidR="006175C8" w:rsidRPr="00234444">
        <w:rPr>
          <w:rFonts w:ascii="Times New Roman" w:hAnsi="Times New Roman"/>
          <w:sz w:val="24"/>
          <w:szCs w:val="24"/>
        </w:rPr>
        <w:t>(</w:t>
      </w:r>
      <w:r w:rsidR="00E15036" w:rsidRPr="00234444">
        <w:rPr>
          <w:rFonts w:ascii="Times New Roman" w:hAnsi="Times New Roman"/>
          <w:sz w:val="24"/>
          <w:szCs w:val="24"/>
        </w:rPr>
        <w:t>or designate</w:t>
      </w:r>
      <w:r w:rsidR="006175C8" w:rsidRPr="00234444">
        <w:rPr>
          <w:rFonts w:ascii="Times New Roman" w:hAnsi="Times New Roman"/>
          <w:sz w:val="24"/>
          <w:szCs w:val="24"/>
        </w:rPr>
        <w:t>)</w:t>
      </w:r>
      <w:r w:rsidR="00E15036" w:rsidRPr="00234444">
        <w:rPr>
          <w:rFonts w:ascii="Times New Roman" w:hAnsi="Times New Roman"/>
          <w:sz w:val="24"/>
          <w:szCs w:val="24"/>
        </w:rPr>
        <w:t xml:space="preserve"> </w:t>
      </w:r>
      <w:r w:rsidR="009F137C" w:rsidRPr="00234444">
        <w:rPr>
          <w:rFonts w:ascii="Times New Roman" w:hAnsi="Times New Roman"/>
          <w:sz w:val="24"/>
          <w:szCs w:val="24"/>
        </w:rPr>
        <w:t>to continue until performance improves.</w:t>
      </w:r>
    </w:p>
    <w:p w14:paraId="299BC873" w14:textId="77777777" w:rsidR="00747ECD" w:rsidRDefault="00747ECD" w:rsidP="00747ECD">
      <w:pPr>
        <w:rPr>
          <w:rFonts w:ascii="Times New Roman" w:hAnsi="Times New Roman"/>
          <w:sz w:val="24"/>
          <w:szCs w:val="24"/>
        </w:rPr>
      </w:pPr>
    </w:p>
    <w:p w14:paraId="612E9A02" w14:textId="77777777" w:rsidR="003C5EA7" w:rsidRPr="001E6220" w:rsidRDefault="00295C33" w:rsidP="003C5EA7">
      <w:pPr>
        <w:rPr>
          <w:rFonts w:ascii="Times New Roman" w:hAnsi="Times New Roman"/>
          <w:b/>
          <w:sz w:val="24"/>
          <w:szCs w:val="24"/>
        </w:rPr>
      </w:pPr>
      <w:r w:rsidRPr="00A3091E">
        <w:rPr>
          <w:rFonts w:ascii="Times New Roman" w:hAnsi="Times New Roman"/>
          <w:b/>
          <w:sz w:val="24"/>
          <w:szCs w:val="24"/>
          <w:u w:val="single"/>
        </w:rPr>
        <w:t>9.2.2.3 Manufacturing process audit</w:t>
      </w:r>
      <w:r w:rsidR="00011E28" w:rsidRPr="001E6220">
        <w:rPr>
          <w:rFonts w:ascii="Times New Roman" w:hAnsi="Times New Roman"/>
          <w:b/>
          <w:sz w:val="24"/>
          <w:szCs w:val="24"/>
        </w:rPr>
        <w:tab/>
      </w:r>
    </w:p>
    <w:p w14:paraId="53D7205B" w14:textId="77777777" w:rsidR="00295C33" w:rsidRPr="00A3091E" w:rsidRDefault="00295C33" w:rsidP="003C5EA7">
      <w:pPr>
        <w:rPr>
          <w:rFonts w:ascii="Times New Roman" w:hAnsi="Times New Roman"/>
          <w:b/>
          <w:sz w:val="24"/>
          <w:szCs w:val="24"/>
          <w:u w:val="single"/>
        </w:rPr>
      </w:pPr>
    </w:p>
    <w:p w14:paraId="7F0136E5" w14:textId="2908353A" w:rsidR="00295C33" w:rsidRPr="00A3091E" w:rsidRDefault="00295C33" w:rsidP="00295C33">
      <w:pPr>
        <w:rPr>
          <w:rFonts w:ascii="Times New Roman" w:hAnsi="Times New Roman"/>
          <w:sz w:val="24"/>
          <w:szCs w:val="24"/>
        </w:rPr>
      </w:pPr>
      <w:r w:rsidRPr="00A3091E">
        <w:rPr>
          <w:rFonts w:ascii="Times New Roman" w:hAnsi="Times New Roman"/>
          <w:sz w:val="24"/>
          <w:szCs w:val="24"/>
        </w:rPr>
        <w:t xml:space="preserve">Suppliers are </w:t>
      </w:r>
      <w:r w:rsidRPr="006A6A72">
        <w:rPr>
          <w:rFonts w:ascii="Times New Roman" w:hAnsi="Times New Roman"/>
          <w:sz w:val="24"/>
          <w:szCs w:val="24"/>
        </w:rPr>
        <w:t>required to submit annual process audits as required by the nature of the product and process suppl</w:t>
      </w:r>
      <w:r w:rsidR="00DB142F" w:rsidRPr="006A6A72">
        <w:rPr>
          <w:rFonts w:ascii="Times New Roman" w:hAnsi="Times New Roman"/>
          <w:sz w:val="24"/>
          <w:szCs w:val="24"/>
        </w:rPr>
        <w:t>i</w:t>
      </w:r>
      <w:r w:rsidRPr="006A6A72">
        <w:rPr>
          <w:rFonts w:ascii="Times New Roman" w:hAnsi="Times New Roman"/>
          <w:sz w:val="24"/>
          <w:szCs w:val="24"/>
        </w:rPr>
        <w:t xml:space="preserve">ed to </w:t>
      </w:r>
      <w:r w:rsidR="00F67CF3" w:rsidRPr="006A6A72">
        <w:rPr>
          <w:rFonts w:ascii="Times New Roman" w:hAnsi="Times New Roman"/>
          <w:sz w:val="24"/>
          <w:szCs w:val="24"/>
        </w:rPr>
        <w:t>MEANS</w:t>
      </w:r>
      <w:r w:rsidRPr="006A6A72">
        <w:rPr>
          <w:rFonts w:ascii="Times New Roman" w:hAnsi="Times New Roman"/>
          <w:sz w:val="24"/>
          <w:szCs w:val="24"/>
        </w:rPr>
        <w:t xml:space="preserve">, </w:t>
      </w:r>
      <w:r w:rsidRPr="00A3091E">
        <w:rPr>
          <w:rFonts w:ascii="Times New Roman" w:hAnsi="Times New Roman"/>
          <w:sz w:val="24"/>
          <w:szCs w:val="24"/>
        </w:rPr>
        <w:t>including those processes supplied by tier suppliers.  These include, as applicable:</w:t>
      </w:r>
    </w:p>
    <w:p w14:paraId="6CA3E859" w14:textId="77777777" w:rsidR="00295C33" w:rsidRPr="00A3091E" w:rsidRDefault="00295C33" w:rsidP="00295C33">
      <w:pPr>
        <w:rPr>
          <w:rFonts w:ascii="Times New Roman" w:hAnsi="Times New Roman"/>
          <w:sz w:val="24"/>
          <w:szCs w:val="24"/>
        </w:rPr>
      </w:pPr>
    </w:p>
    <w:p w14:paraId="67159398" w14:textId="77777777" w:rsidR="00295C33" w:rsidRPr="00A3091E" w:rsidRDefault="00295C33" w:rsidP="00295C33">
      <w:pPr>
        <w:rPr>
          <w:rFonts w:ascii="Times New Roman" w:hAnsi="Times New Roman"/>
          <w:b/>
          <w:sz w:val="24"/>
          <w:szCs w:val="24"/>
        </w:rPr>
      </w:pPr>
      <w:r w:rsidRPr="00A3091E">
        <w:rPr>
          <w:rFonts w:ascii="Times New Roman" w:hAnsi="Times New Roman"/>
          <w:b/>
          <w:sz w:val="24"/>
          <w:szCs w:val="24"/>
        </w:rPr>
        <w:t>AIAG Special Processes:</w:t>
      </w:r>
    </w:p>
    <w:p w14:paraId="41CC1266" w14:textId="77777777" w:rsidR="00295C33" w:rsidRDefault="00295C33" w:rsidP="003C5EA7">
      <w:pPr>
        <w:rPr>
          <w:rFonts w:ascii="Times New Roman" w:hAnsi="Times New Roman"/>
          <w:sz w:val="24"/>
          <w:szCs w:val="24"/>
        </w:rPr>
      </w:pPr>
      <w:r w:rsidRPr="00A3091E">
        <w:rPr>
          <w:rFonts w:ascii="Times New Roman" w:hAnsi="Times New Roman"/>
          <w:sz w:val="24"/>
          <w:szCs w:val="24"/>
        </w:rPr>
        <w:t>CQI-9 Heat Treat System Assessment</w:t>
      </w:r>
    </w:p>
    <w:p w14:paraId="1FF6559F" w14:textId="29717A81" w:rsidR="002F5E4D" w:rsidRPr="002F5E4D" w:rsidRDefault="002F5E4D" w:rsidP="003C5EA7">
      <w:pPr>
        <w:rPr>
          <w:rFonts w:ascii="Times New Roman" w:hAnsi="Times New Roman"/>
          <w:color w:val="0000FF"/>
          <w:sz w:val="24"/>
          <w:szCs w:val="24"/>
        </w:rPr>
      </w:pPr>
      <w:r w:rsidRPr="006A6A72">
        <w:rPr>
          <w:rFonts w:ascii="Times New Roman" w:hAnsi="Times New Roman"/>
          <w:sz w:val="24"/>
          <w:szCs w:val="24"/>
        </w:rPr>
        <w:t>CQI-9 Ford Specific Heat Treat System Assessment</w:t>
      </w:r>
    </w:p>
    <w:p w14:paraId="4CEAA746" w14:textId="77777777" w:rsidR="00295C33" w:rsidRPr="00A3091E" w:rsidRDefault="00295C33" w:rsidP="003C5EA7">
      <w:pPr>
        <w:rPr>
          <w:rFonts w:ascii="Times New Roman" w:hAnsi="Times New Roman"/>
          <w:sz w:val="24"/>
          <w:szCs w:val="24"/>
        </w:rPr>
      </w:pPr>
      <w:r w:rsidRPr="00A3091E">
        <w:rPr>
          <w:rFonts w:ascii="Times New Roman" w:hAnsi="Times New Roman"/>
          <w:sz w:val="24"/>
          <w:szCs w:val="24"/>
        </w:rPr>
        <w:t>CQI-11 Plating System Assessment</w:t>
      </w:r>
    </w:p>
    <w:p w14:paraId="61200890" w14:textId="77777777" w:rsidR="00295C33" w:rsidRPr="00A3091E" w:rsidRDefault="00295C33" w:rsidP="003C5EA7">
      <w:pPr>
        <w:rPr>
          <w:rFonts w:ascii="Times New Roman" w:hAnsi="Times New Roman"/>
          <w:sz w:val="24"/>
          <w:szCs w:val="24"/>
        </w:rPr>
      </w:pPr>
      <w:r w:rsidRPr="00A3091E">
        <w:rPr>
          <w:rFonts w:ascii="Times New Roman" w:hAnsi="Times New Roman"/>
          <w:sz w:val="24"/>
          <w:szCs w:val="24"/>
        </w:rPr>
        <w:t>CQI-12 Coating System Assessment</w:t>
      </w:r>
    </w:p>
    <w:p w14:paraId="24F557E0" w14:textId="77777777" w:rsidR="00295C33" w:rsidRPr="00A3091E" w:rsidRDefault="00295C33" w:rsidP="003C5EA7">
      <w:pPr>
        <w:rPr>
          <w:rFonts w:ascii="Times New Roman" w:hAnsi="Times New Roman"/>
          <w:sz w:val="24"/>
          <w:szCs w:val="24"/>
        </w:rPr>
      </w:pPr>
      <w:r w:rsidRPr="00A3091E">
        <w:rPr>
          <w:rFonts w:ascii="Times New Roman" w:hAnsi="Times New Roman"/>
          <w:sz w:val="24"/>
          <w:szCs w:val="24"/>
        </w:rPr>
        <w:t xml:space="preserve">CQI-15 Welding System Assessment </w:t>
      </w:r>
    </w:p>
    <w:p w14:paraId="733904DD" w14:textId="77777777" w:rsidR="00295C33" w:rsidRPr="00A3091E" w:rsidRDefault="00295C33" w:rsidP="003C5EA7">
      <w:pPr>
        <w:rPr>
          <w:rFonts w:ascii="Times New Roman" w:hAnsi="Times New Roman"/>
          <w:sz w:val="24"/>
          <w:szCs w:val="24"/>
        </w:rPr>
      </w:pPr>
      <w:r w:rsidRPr="00A3091E">
        <w:rPr>
          <w:rFonts w:ascii="Times New Roman" w:hAnsi="Times New Roman"/>
          <w:sz w:val="24"/>
          <w:szCs w:val="24"/>
        </w:rPr>
        <w:t>CQI-17 Soldering System Assessment</w:t>
      </w:r>
    </w:p>
    <w:p w14:paraId="6D7C7FFA" w14:textId="77777777" w:rsidR="00295C33" w:rsidRPr="00A3091E" w:rsidRDefault="00295C33" w:rsidP="003C5EA7">
      <w:pPr>
        <w:rPr>
          <w:rFonts w:ascii="Times New Roman" w:hAnsi="Times New Roman"/>
          <w:sz w:val="24"/>
          <w:szCs w:val="24"/>
        </w:rPr>
      </w:pPr>
      <w:r w:rsidRPr="00A3091E">
        <w:rPr>
          <w:rFonts w:ascii="Times New Roman" w:hAnsi="Times New Roman"/>
          <w:sz w:val="24"/>
          <w:szCs w:val="24"/>
        </w:rPr>
        <w:t>CQI-23 Molding System Assessment</w:t>
      </w:r>
    </w:p>
    <w:p w14:paraId="5C469706" w14:textId="5E2F0926" w:rsidR="00295C33" w:rsidRDefault="00295C33" w:rsidP="003C5EA7">
      <w:pPr>
        <w:rPr>
          <w:rFonts w:ascii="Times New Roman" w:hAnsi="Times New Roman"/>
          <w:sz w:val="24"/>
          <w:szCs w:val="24"/>
        </w:rPr>
      </w:pPr>
      <w:r w:rsidRPr="00A3091E">
        <w:rPr>
          <w:rFonts w:ascii="Times New Roman" w:hAnsi="Times New Roman"/>
          <w:sz w:val="24"/>
          <w:szCs w:val="24"/>
        </w:rPr>
        <w:t>CQI-27 Casting System Assessment</w:t>
      </w:r>
    </w:p>
    <w:p w14:paraId="3B275C6F" w14:textId="77777777" w:rsidR="00CC2873" w:rsidRDefault="00CC2873" w:rsidP="003C5EA7">
      <w:pPr>
        <w:rPr>
          <w:rFonts w:ascii="Times New Roman" w:hAnsi="Times New Roman"/>
          <w:sz w:val="24"/>
          <w:szCs w:val="24"/>
        </w:rPr>
      </w:pPr>
    </w:p>
    <w:p w14:paraId="7669AE71" w14:textId="77777777" w:rsidR="00CC2873" w:rsidRDefault="00CC2873" w:rsidP="003C5EA7">
      <w:pPr>
        <w:rPr>
          <w:rFonts w:ascii="Times New Roman" w:hAnsi="Times New Roman"/>
          <w:sz w:val="24"/>
          <w:szCs w:val="24"/>
        </w:rPr>
      </w:pPr>
    </w:p>
    <w:p w14:paraId="1B1CAF1A" w14:textId="77777777" w:rsidR="00B75882" w:rsidRPr="00A3091E" w:rsidRDefault="005E709B" w:rsidP="003C5EA7">
      <w:pPr>
        <w:pStyle w:val="TOC1"/>
        <w:widowControl/>
        <w:spacing w:before="160"/>
        <w:contextualSpacing/>
        <w:rPr>
          <w:b/>
          <w:szCs w:val="24"/>
        </w:rPr>
      </w:pPr>
      <w:r w:rsidRPr="00A3091E">
        <w:rPr>
          <w:b/>
          <w:szCs w:val="24"/>
        </w:rPr>
        <w:t>10</w:t>
      </w:r>
      <w:r w:rsidRPr="00A3091E">
        <w:rPr>
          <w:b/>
          <w:szCs w:val="24"/>
        </w:rPr>
        <w:tab/>
      </w:r>
      <w:proofErr w:type="gramStart"/>
      <w:r w:rsidRPr="00A3091E">
        <w:rPr>
          <w:b/>
          <w:szCs w:val="24"/>
        </w:rPr>
        <w:t>improvement</w:t>
      </w:r>
      <w:proofErr w:type="gramEnd"/>
    </w:p>
    <w:p w14:paraId="36763DD4" w14:textId="77777777" w:rsidR="009D6928" w:rsidRPr="00A3091E" w:rsidRDefault="009D6928" w:rsidP="009D6928">
      <w:pPr>
        <w:rPr>
          <w:rFonts w:ascii="Times New Roman" w:hAnsi="Times New Roman"/>
          <w:sz w:val="24"/>
          <w:szCs w:val="24"/>
        </w:rPr>
      </w:pPr>
    </w:p>
    <w:p w14:paraId="712ECF7F" w14:textId="77777777" w:rsidR="009D6928" w:rsidRPr="00A3091E" w:rsidRDefault="00F14186" w:rsidP="009D6928">
      <w:pPr>
        <w:rPr>
          <w:rFonts w:ascii="Times New Roman" w:hAnsi="Times New Roman"/>
          <w:b/>
          <w:sz w:val="24"/>
          <w:szCs w:val="24"/>
          <w:u w:val="single"/>
        </w:rPr>
      </w:pPr>
      <w:r w:rsidRPr="00A3091E">
        <w:rPr>
          <w:rFonts w:ascii="Times New Roman" w:hAnsi="Times New Roman"/>
          <w:b/>
          <w:sz w:val="24"/>
          <w:szCs w:val="24"/>
          <w:u w:val="single"/>
        </w:rPr>
        <w:t>10.2 Nonconformity and corrective action</w:t>
      </w:r>
    </w:p>
    <w:p w14:paraId="2BDB210A" w14:textId="77777777" w:rsidR="009D6928" w:rsidRPr="00A3091E" w:rsidRDefault="009D6928" w:rsidP="009D6928">
      <w:pPr>
        <w:rPr>
          <w:rFonts w:ascii="Times New Roman" w:hAnsi="Times New Roman"/>
          <w:b/>
          <w:sz w:val="24"/>
          <w:szCs w:val="24"/>
        </w:rPr>
      </w:pPr>
    </w:p>
    <w:p w14:paraId="108F57AD" w14:textId="757EE1E9" w:rsidR="009D6928" w:rsidRPr="006A6A72" w:rsidRDefault="009D6928" w:rsidP="009D6928">
      <w:pPr>
        <w:rPr>
          <w:rFonts w:ascii="Times New Roman" w:hAnsi="Times New Roman"/>
          <w:sz w:val="24"/>
          <w:szCs w:val="24"/>
        </w:rPr>
      </w:pPr>
      <w:r w:rsidRPr="00A3091E">
        <w:rPr>
          <w:rFonts w:ascii="Times New Roman" w:hAnsi="Times New Roman"/>
          <w:sz w:val="24"/>
          <w:szCs w:val="24"/>
        </w:rPr>
        <w:t xml:space="preserve">As new suppliers </w:t>
      </w:r>
      <w:r w:rsidRPr="00234444">
        <w:rPr>
          <w:rFonts w:ascii="Times New Roman" w:hAnsi="Times New Roman"/>
          <w:sz w:val="24"/>
          <w:szCs w:val="24"/>
        </w:rPr>
        <w:t xml:space="preserve">are </w:t>
      </w:r>
      <w:r w:rsidRPr="006A6A72">
        <w:rPr>
          <w:rFonts w:ascii="Times New Roman" w:hAnsi="Times New Roman"/>
          <w:sz w:val="24"/>
          <w:szCs w:val="24"/>
        </w:rPr>
        <w:t xml:space="preserve">approved through the supplier selection process, the </w:t>
      </w:r>
      <w:r w:rsidR="00F67CF3" w:rsidRPr="006A6A72">
        <w:rPr>
          <w:rFonts w:ascii="Times New Roman" w:hAnsi="Times New Roman"/>
          <w:sz w:val="24"/>
          <w:szCs w:val="24"/>
        </w:rPr>
        <w:t>MEANS</w:t>
      </w:r>
      <w:r w:rsidRPr="006A6A72">
        <w:rPr>
          <w:rFonts w:ascii="Times New Roman" w:hAnsi="Times New Roman"/>
          <w:sz w:val="24"/>
          <w:szCs w:val="24"/>
        </w:rPr>
        <w:t xml:space="preserve"> Supplier Quality Engineer </w:t>
      </w:r>
      <w:r w:rsidR="00A2564C" w:rsidRPr="006A6A72">
        <w:rPr>
          <w:rFonts w:ascii="Times New Roman" w:hAnsi="Times New Roman"/>
          <w:sz w:val="24"/>
          <w:szCs w:val="24"/>
        </w:rPr>
        <w:t xml:space="preserve">(or </w:t>
      </w:r>
      <w:r w:rsidR="006175C8" w:rsidRPr="006A6A72">
        <w:rPr>
          <w:rFonts w:ascii="Times New Roman" w:hAnsi="Times New Roman"/>
          <w:sz w:val="24"/>
          <w:szCs w:val="24"/>
        </w:rPr>
        <w:t>designate</w:t>
      </w:r>
      <w:r w:rsidR="00A2564C" w:rsidRPr="006A6A72">
        <w:rPr>
          <w:rFonts w:ascii="Times New Roman" w:hAnsi="Times New Roman"/>
          <w:sz w:val="24"/>
          <w:szCs w:val="24"/>
        </w:rPr>
        <w:t xml:space="preserve">) </w:t>
      </w:r>
      <w:r w:rsidRPr="006A6A72">
        <w:rPr>
          <w:rFonts w:ascii="Times New Roman" w:hAnsi="Times New Roman"/>
          <w:sz w:val="24"/>
          <w:szCs w:val="24"/>
        </w:rPr>
        <w:t xml:space="preserve">will notify quality contacts for setup into the correction action software QIT.  </w:t>
      </w:r>
    </w:p>
    <w:p w14:paraId="66232F8F" w14:textId="77777777" w:rsidR="009D6928" w:rsidRPr="006A6A72" w:rsidRDefault="009D6928" w:rsidP="009D6928">
      <w:pPr>
        <w:rPr>
          <w:rFonts w:ascii="Times New Roman" w:hAnsi="Times New Roman"/>
          <w:sz w:val="24"/>
          <w:szCs w:val="24"/>
        </w:rPr>
      </w:pPr>
    </w:p>
    <w:p w14:paraId="6EE46520" w14:textId="60FC44F5" w:rsidR="009D6928" w:rsidRPr="006A6A72" w:rsidRDefault="009D6928" w:rsidP="009D6928">
      <w:pPr>
        <w:rPr>
          <w:rFonts w:ascii="Times New Roman" w:hAnsi="Times New Roman"/>
          <w:sz w:val="24"/>
          <w:szCs w:val="24"/>
        </w:rPr>
      </w:pPr>
      <w:r w:rsidRPr="006A6A72">
        <w:rPr>
          <w:rFonts w:ascii="Times New Roman" w:hAnsi="Times New Roman"/>
          <w:sz w:val="24"/>
          <w:szCs w:val="24"/>
        </w:rPr>
        <w:t xml:space="preserve">Upon the notification of a SCAR (Supplier Corrective Action Report) from </w:t>
      </w:r>
      <w:r w:rsidR="00F67CF3" w:rsidRPr="006A6A72">
        <w:rPr>
          <w:rFonts w:ascii="Times New Roman" w:hAnsi="Times New Roman"/>
          <w:sz w:val="24"/>
          <w:szCs w:val="24"/>
        </w:rPr>
        <w:t>MEANS</w:t>
      </w:r>
      <w:r w:rsidR="0014489C" w:rsidRPr="006A6A72">
        <w:rPr>
          <w:rFonts w:ascii="Times New Roman" w:hAnsi="Times New Roman"/>
          <w:sz w:val="24"/>
          <w:szCs w:val="24"/>
        </w:rPr>
        <w:t>,</w:t>
      </w:r>
      <w:r w:rsidRPr="006A6A72">
        <w:rPr>
          <w:rFonts w:ascii="Times New Roman" w:hAnsi="Times New Roman"/>
          <w:sz w:val="24"/>
          <w:szCs w:val="24"/>
        </w:rPr>
        <w:t xml:space="preserve"> timing begins and is tracked as follows:</w:t>
      </w:r>
    </w:p>
    <w:p w14:paraId="4B087735" w14:textId="77777777" w:rsidR="009D6928" w:rsidRPr="006A6A72" w:rsidRDefault="009D6928" w:rsidP="009D6928">
      <w:pPr>
        <w:rPr>
          <w:rFonts w:ascii="Times New Roman" w:hAnsi="Times New Roman"/>
          <w:b/>
          <w:sz w:val="24"/>
          <w:szCs w:val="24"/>
        </w:rPr>
      </w:pPr>
    </w:p>
    <w:p w14:paraId="1ED20C64" w14:textId="77777777" w:rsidR="009D6928" w:rsidRPr="006A6A72" w:rsidRDefault="009D6928" w:rsidP="009D6928">
      <w:pPr>
        <w:rPr>
          <w:rFonts w:ascii="Times New Roman" w:eastAsia="Times New Roman" w:hAnsi="Times New Roman"/>
          <w:bCs/>
          <w:sz w:val="24"/>
          <w:szCs w:val="24"/>
        </w:rPr>
      </w:pPr>
      <w:r w:rsidRPr="006A6A72">
        <w:rPr>
          <w:rFonts w:ascii="Times New Roman" w:eastAsia="Times New Roman" w:hAnsi="Times New Roman"/>
          <w:bCs/>
          <w:sz w:val="24"/>
          <w:szCs w:val="24"/>
        </w:rPr>
        <w:t xml:space="preserve">Initial Response and Containment - 24 </w:t>
      </w:r>
      <w:proofErr w:type="spellStart"/>
      <w:r w:rsidRPr="006A6A72">
        <w:rPr>
          <w:rFonts w:ascii="Times New Roman" w:eastAsia="Times New Roman" w:hAnsi="Times New Roman"/>
          <w:bCs/>
          <w:sz w:val="24"/>
          <w:szCs w:val="24"/>
        </w:rPr>
        <w:t>hrs</w:t>
      </w:r>
      <w:proofErr w:type="spellEnd"/>
    </w:p>
    <w:p w14:paraId="7B320D86" w14:textId="77777777" w:rsidR="009D6928" w:rsidRPr="006A6A72" w:rsidRDefault="009D6928" w:rsidP="009D6928">
      <w:pPr>
        <w:rPr>
          <w:rFonts w:ascii="Times New Roman" w:eastAsia="Times New Roman" w:hAnsi="Times New Roman"/>
          <w:bCs/>
          <w:sz w:val="24"/>
          <w:szCs w:val="24"/>
        </w:rPr>
      </w:pPr>
      <w:r w:rsidRPr="006A6A72">
        <w:rPr>
          <w:rFonts w:ascii="Times New Roman" w:eastAsia="Times New Roman" w:hAnsi="Times New Roman"/>
          <w:bCs/>
          <w:sz w:val="24"/>
          <w:szCs w:val="24"/>
        </w:rPr>
        <w:t>Root Cause Identified - 5 calendar days</w:t>
      </w:r>
    </w:p>
    <w:p w14:paraId="4A3DCC88" w14:textId="77777777" w:rsidR="009D6928" w:rsidRPr="006A6A72" w:rsidRDefault="009D6928" w:rsidP="009D6928">
      <w:pPr>
        <w:rPr>
          <w:rFonts w:ascii="Times New Roman" w:eastAsia="Times New Roman" w:hAnsi="Times New Roman"/>
          <w:bCs/>
          <w:sz w:val="24"/>
          <w:szCs w:val="24"/>
        </w:rPr>
      </w:pPr>
      <w:r w:rsidRPr="006A6A72">
        <w:rPr>
          <w:rFonts w:ascii="Times New Roman" w:eastAsia="Times New Roman" w:hAnsi="Times New Roman"/>
          <w:bCs/>
          <w:sz w:val="24"/>
          <w:szCs w:val="24"/>
        </w:rPr>
        <w:t>Corrective action in place - 15 calendar days</w:t>
      </w:r>
    </w:p>
    <w:p w14:paraId="3FDC6B2D" w14:textId="77777777" w:rsidR="009D6928" w:rsidRPr="006A6A72" w:rsidRDefault="009D6928" w:rsidP="009D6928">
      <w:pPr>
        <w:rPr>
          <w:rFonts w:ascii="Times New Roman" w:eastAsia="Times New Roman" w:hAnsi="Times New Roman"/>
          <w:bCs/>
          <w:sz w:val="24"/>
          <w:szCs w:val="24"/>
        </w:rPr>
      </w:pPr>
    </w:p>
    <w:p w14:paraId="06087B29" w14:textId="7BB95743" w:rsidR="009D6928" w:rsidRPr="006A6A72" w:rsidRDefault="009D6928" w:rsidP="009D6928">
      <w:pPr>
        <w:rPr>
          <w:rFonts w:ascii="Times New Roman" w:eastAsia="Times New Roman" w:hAnsi="Times New Roman"/>
          <w:bCs/>
          <w:sz w:val="24"/>
          <w:szCs w:val="24"/>
        </w:rPr>
      </w:pPr>
      <w:r w:rsidRPr="006A6A72">
        <w:rPr>
          <w:rFonts w:ascii="Times New Roman" w:eastAsia="Times New Roman" w:hAnsi="Times New Roman"/>
          <w:bCs/>
          <w:sz w:val="24"/>
          <w:szCs w:val="24"/>
        </w:rPr>
        <w:t xml:space="preserve">The </w:t>
      </w:r>
      <w:r w:rsidR="00F67CF3" w:rsidRPr="006A6A72">
        <w:rPr>
          <w:rFonts w:ascii="Times New Roman" w:eastAsia="Times New Roman" w:hAnsi="Times New Roman"/>
          <w:bCs/>
          <w:sz w:val="24"/>
          <w:szCs w:val="24"/>
        </w:rPr>
        <w:t>MEANS</w:t>
      </w:r>
      <w:r w:rsidRPr="006A6A72">
        <w:rPr>
          <w:rFonts w:ascii="Times New Roman" w:eastAsia="Times New Roman" w:hAnsi="Times New Roman"/>
          <w:bCs/>
          <w:sz w:val="24"/>
          <w:szCs w:val="24"/>
        </w:rPr>
        <w:t xml:space="preserve"> supplier quality engineer</w:t>
      </w:r>
      <w:r w:rsidR="006175C8" w:rsidRPr="006A6A72">
        <w:rPr>
          <w:rFonts w:ascii="Times New Roman" w:eastAsia="Times New Roman" w:hAnsi="Times New Roman"/>
          <w:bCs/>
          <w:sz w:val="24"/>
          <w:szCs w:val="24"/>
        </w:rPr>
        <w:t xml:space="preserve"> (or designate)</w:t>
      </w:r>
      <w:r w:rsidRPr="006A6A72">
        <w:rPr>
          <w:rFonts w:ascii="Times New Roman" w:eastAsia="Times New Roman" w:hAnsi="Times New Roman"/>
          <w:bCs/>
          <w:sz w:val="24"/>
          <w:szCs w:val="24"/>
        </w:rPr>
        <w:t xml:space="preserve"> sends a summary matrix </w:t>
      </w:r>
      <w:r w:rsidR="006362A5" w:rsidRPr="006A6A72">
        <w:rPr>
          <w:rFonts w:ascii="Times New Roman" w:eastAsia="Times New Roman" w:hAnsi="Times New Roman"/>
          <w:bCs/>
          <w:sz w:val="24"/>
          <w:szCs w:val="24"/>
        </w:rPr>
        <w:t xml:space="preserve">(or similar summary) </w:t>
      </w:r>
      <w:r w:rsidRPr="006A6A72">
        <w:rPr>
          <w:rFonts w:ascii="Times New Roman" w:eastAsia="Times New Roman" w:hAnsi="Times New Roman"/>
          <w:bCs/>
          <w:sz w:val="24"/>
          <w:szCs w:val="24"/>
        </w:rPr>
        <w:t>to each supplier for tracking and follow up as shown below:</w:t>
      </w:r>
    </w:p>
    <w:p w14:paraId="0E699742" w14:textId="77777777" w:rsidR="009D6928" w:rsidRPr="00A3091E" w:rsidRDefault="009D6928" w:rsidP="009D6928">
      <w:pPr>
        <w:rPr>
          <w:rFonts w:ascii="Times New Roman" w:eastAsia="Times New Roman" w:hAnsi="Times New Roman"/>
          <w:bCs/>
          <w:sz w:val="24"/>
          <w:szCs w:val="24"/>
        </w:rPr>
      </w:pPr>
    </w:p>
    <w:p w14:paraId="03DC7DC5" w14:textId="77777777" w:rsidR="009D6928" w:rsidRPr="00A3091E" w:rsidRDefault="009D6928" w:rsidP="009D6928">
      <w:pPr>
        <w:rPr>
          <w:rFonts w:ascii="Times New Roman" w:hAnsi="Times New Roman"/>
          <w:noProof/>
          <w:sz w:val="24"/>
          <w:szCs w:val="24"/>
        </w:rPr>
      </w:pPr>
    </w:p>
    <w:p w14:paraId="3CD1AA49" w14:textId="77777777" w:rsidR="009D6928" w:rsidRPr="00A3091E" w:rsidRDefault="009D6928" w:rsidP="009D6928">
      <w:pPr>
        <w:rPr>
          <w:rFonts w:ascii="Times New Roman" w:hAnsi="Times New Roman"/>
          <w:noProof/>
          <w:sz w:val="24"/>
          <w:szCs w:val="24"/>
        </w:rPr>
      </w:pPr>
      <w:r w:rsidRPr="00A3091E">
        <w:rPr>
          <w:rFonts w:ascii="Times New Roman" w:hAnsi="Times New Roman"/>
          <w:noProof/>
          <w:sz w:val="24"/>
          <w:szCs w:val="24"/>
        </w:rPr>
        <w:drawing>
          <wp:inline distT="0" distB="0" distL="0" distR="0" wp14:anchorId="17C98376" wp14:editId="28C4F96B">
            <wp:extent cx="5940213" cy="1104265"/>
            <wp:effectExtent l="0" t="0" r="381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2072" cy="1106470"/>
                    </a:xfrm>
                    <a:prstGeom prst="rect">
                      <a:avLst/>
                    </a:prstGeom>
                    <a:noFill/>
                    <a:ln>
                      <a:noFill/>
                    </a:ln>
                  </pic:spPr>
                </pic:pic>
              </a:graphicData>
            </a:graphic>
          </wp:inline>
        </w:drawing>
      </w:r>
    </w:p>
    <w:p w14:paraId="527E8371" w14:textId="77777777" w:rsidR="009D6928" w:rsidRPr="00A3091E" w:rsidRDefault="009D6928" w:rsidP="009D6928">
      <w:pPr>
        <w:rPr>
          <w:rFonts w:ascii="Times New Roman" w:hAnsi="Times New Roman"/>
          <w:noProof/>
          <w:sz w:val="24"/>
          <w:szCs w:val="24"/>
        </w:rPr>
      </w:pPr>
    </w:p>
    <w:p w14:paraId="5A85667B" w14:textId="77777777" w:rsidR="009D6928" w:rsidRPr="00A3091E" w:rsidRDefault="009D6928" w:rsidP="009D6928">
      <w:pPr>
        <w:rPr>
          <w:rFonts w:ascii="Times New Roman" w:eastAsia="Times New Roman" w:hAnsi="Times New Roman"/>
          <w:b/>
          <w:bCs/>
          <w:sz w:val="24"/>
          <w:szCs w:val="24"/>
          <w:u w:val="single"/>
        </w:rPr>
      </w:pPr>
      <w:r w:rsidRPr="00A3091E">
        <w:rPr>
          <w:rFonts w:ascii="Times New Roman" w:eastAsia="Times New Roman" w:hAnsi="Times New Roman"/>
          <w:b/>
          <w:bCs/>
          <w:sz w:val="24"/>
          <w:szCs w:val="24"/>
          <w:u w:val="single"/>
        </w:rPr>
        <w:t>CERTIFIED SHIPMENTS and APPROVED DEVIATIONS</w:t>
      </w:r>
    </w:p>
    <w:p w14:paraId="4AB9741E" w14:textId="77777777" w:rsidR="009D6928" w:rsidRPr="00A3091E" w:rsidRDefault="009D6928" w:rsidP="009D6928">
      <w:pPr>
        <w:rPr>
          <w:rFonts w:ascii="Times New Roman" w:eastAsia="Times New Roman" w:hAnsi="Times New Roman"/>
          <w:b/>
          <w:bCs/>
          <w:sz w:val="24"/>
          <w:szCs w:val="24"/>
        </w:rPr>
      </w:pPr>
    </w:p>
    <w:p w14:paraId="47A89145" w14:textId="465689D8" w:rsidR="009D6928" w:rsidRPr="00ED5E16" w:rsidRDefault="009D6928" w:rsidP="009D6928">
      <w:pPr>
        <w:rPr>
          <w:rFonts w:ascii="Times New Roman" w:eastAsia="Times New Roman" w:hAnsi="Times New Roman"/>
          <w:bCs/>
          <w:sz w:val="24"/>
          <w:szCs w:val="24"/>
        </w:rPr>
      </w:pPr>
      <w:r w:rsidRPr="00ED5E16">
        <w:rPr>
          <w:rFonts w:ascii="Times New Roman" w:eastAsia="Times New Roman" w:hAnsi="Times New Roman"/>
          <w:bCs/>
          <w:sz w:val="24"/>
          <w:szCs w:val="24"/>
        </w:rPr>
        <w:t xml:space="preserve">If certification of shipments is required, this will be noted on the SCAR issued by </w:t>
      </w:r>
      <w:r w:rsidR="00F67CF3" w:rsidRPr="00ED5E16">
        <w:rPr>
          <w:rFonts w:ascii="Times New Roman" w:eastAsia="Times New Roman" w:hAnsi="Times New Roman"/>
          <w:bCs/>
          <w:sz w:val="24"/>
          <w:szCs w:val="24"/>
        </w:rPr>
        <w:t>MEANS</w:t>
      </w:r>
      <w:r w:rsidR="0014489C" w:rsidRPr="00ED5E16">
        <w:rPr>
          <w:rFonts w:ascii="Times New Roman" w:eastAsia="Times New Roman" w:hAnsi="Times New Roman"/>
          <w:bCs/>
          <w:sz w:val="24"/>
          <w:szCs w:val="24"/>
        </w:rPr>
        <w:t>.</w:t>
      </w:r>
      <w:r w:rsidRPr="00ED5E16">
        <w:rPr>
          <w:rFonts w:ascii="Times New Roman" w:eastAsia="Times New Roman" w:hAnsi="Times New Roman"/>
          <w:bCs/>
          <w:sz w:val="24"/>
          <w:szCs w:val="24"/>
        </w:rPr>
        <w:t xml:space="preserve">  Attach placards to the outside of each container with the SCAR number and a clear description of the issue to which you are certifying.  It is acceptable to have more than one SCAR on a placard.  Send placards on </w:t>
      </w:r>
      <w:r w:rsidRPr="00ED5E16">
        <w:rPr>
          <w:rFonts w:ascii="Times New Roman" w:eastAsia="Times New Roman" w:hAnsi="Times New Roman"/>
          <w:b/>
          <w:bCs/>
          <w:i/>
          <w:sz w:val="24"/>
          <w:szCs w:val="24"/>
        </w:rPr>
        <w:t xml:space="preserve">the first certified shipment only.  </w:t>
      </w:r>
      <w:r w:rsidRPr="00ED5E16">
        <w:rPr>
          <w:rFonts w:ascii="Times New Roman" w:eastAsia="Times New Roman" w:hAnsi="Times New Roman"/>
          <w:bCs/>
          <w:sz w:val="24"/>
          <w:szCs w:val="24"/>
        </w:rPr>
        <w:t xml:space="preserve">Remove all placards from dunnage before returning to </w:t>
      </w:r>
      <w:r w:rsidR="00F67CF3" w:rsidRPr="00ED5E16">
        <w:rPr>
          <w:rFonts w:ascii="Times New Roman" w:eastAsia="Times New Roman" w:hAnsi="Times New Roman"/>
          <w:bCs/>
          <w:sz w:val="24"/>
          <w:szCs w:val="24"/>
        </w:rPr>
        <w:t>MEANS</w:t>
      </w:r>
      <w:r w:rsidRPr="00ED5E16">
        <w:rPr>
          <w:rFonts w:ascii="Times New Roman" w:eastAsia="Times New Roman" w:hAnsi="Times New Roman"/>
          <w:bCs/>
          <w:sz w:val="24"/>
          <w:szCs w:val="24"/>
        </w:rPr>
        <w:t xml:space="preserve">.  </w:t>
      </w:r>
      <w:r w:rsidR="005E7AE4" w:rsidRPr="00ED5E16">
        <w:rPr>
          <w:rFonts w:ascii="Times New Roman" w:eastAsia="Times New Roman" w:hAnsi="Times New Roman"/>
          <w:bCs/>
          <w:sz w:val="24"/>
          <w:szCs w:val="24"/>
        </w:rPr>
        <w:t>If nonconforming parts are found in certified CS1 materia</w:t>
      </w:r>
      <w:r w:rsidR="0081380B" w:rsidRPr="00ED5E16">
        <w:rPr>
          <w:rFonts w:ascii="Times New Roman" w:eastAsia="Times New Roman" w:hAnsi="Times New Roman"/>
          <w:bCs/>
          <w:sz w:val="24"/>
          <w:szCs w:val="24"/>
        </w:rPr>
        <w:t>l or certified material not shipped within 24 hours (or next scheduled shipment), Amsted</w:t>
      </w:r>
      <w:r w:rsidR="006C75A2" w:rsidRPr="00ED5E16">
        <w:rPr>
          <w:rFonts w:ascii="Times New Roman" w:eastAsia="Times New Roman" w:hAnsi="Times New Roman"/>
          <w:bCs/>
          <w:sz w:val="24"/>
          <w:szCs w:val="24"/>
        </w:rPr>
        <w:t xml:space="preserve"> Means</w:t>
      </w:r>
      <w:r w:rsidR="0081380B" w:rsidRPr="00ED5E16">
        <w:rPr>
          <w:rFonts w:ascii="Times New Roman" w:eastAsia="Times New Roman" w:hAnsi="Times New Roman"/>
          <w:bCs/>
          <w:sz w:val="24"/>
          <w:szCs w:val="24"/>
        </w:rPr>
        <w:t xml:space="preserve"> shall require third-party CS2 certified material by an agreed upon third party between supplier and Amsted</w:t>
      </w:r>
      <w:r w:rsidR="006C75A2" w:rsidRPr="00ED5E16">
        <w:rPr>
          <w:rFonts w:ascii="Times New Roman" w:eastAsia="Times New Roman" w:hAnsi="Times New Roman"/>
          <w:bCs/>
          <w:sz w:val="24"/>
          <w:szCs w:val="24"/>
        </w:rPr>
        <w:t xml:space="preserve"> Means</w:t>
      </w:r>
      <w:r w:rsidR="0081380B" w:rsidRPr="00ED5E16">
        <w:rPr>
          <w:rFonts w:ascii="Times New Roman" w:eastAsia="Times New Roman" w:hAnsi="Times New Roman"/>
          <w:bCs/>
          <w:sz w:val="24"/>
          <w:szCs w:val="24"/>
        </w:rPr>
        <w:t xml:space="preserve">.  </w:t>
      </w:r>
      <w:r w:rsidR="007A2B41" w:rsidRPr="00ED5E16">
        <w:rPr>
          <w:rFonts w:ascii="Times New Roman" w:eastAsia="Times New Roman" w:hAnsi="Times New Roman"/>
          <w:bCs/>
          <w:sz w:val="24"/>
          <w:szCs w:val="24"/>
        </w:rPr>
        <w:t xml:space="preserve">If third-party sorting is required by </w:t>
      </w:r>
      <w:r w:rsidR="00F67CF3" w:rsidRPr="00ED5E16">
        <w:rPr>
          <w:rFonts w:ascii="Times New Roman" w:eastAsia="Times New Roman" w:hAnsi="Times New Roman"/>
          <w:bCs/>
          <w:sz w:val="24"/>
          <w:szCs w:val="24"/>
        </w:rPr>
        <w:t>MEANS</w:t>
      </w:r>
      <w:r w:rsidR="007A2B41" w:rsidRPr="00ED5E16">
        <w:rPr>
          <w:rFonts w:ascii="Times New Roman" w:eastAsia="Times New Roman" w:hAnsi="Times New Roman"/>
          <w:bCs/>
          <w:sz w:val="24"/>
          <w:szCs w:val="24"/>
        </w:rPr>
        <w:t xml:space="preserve">’s customer, the supplier shall utilize any third-party sorting required by </w:t>
      </w:r>
      <w:r w:rsidR="00F67CF3" w:rsidRPr="00ED5E16">
        <w:rPr>
          <w:rFonts w:ascii="Times New Roman" w:eastAsia="Times New Roman" w:hAnsi="Times New Roman"/>
          <w:bCs/>
          <w:sz w:val="24"/>
          <w:szCs w:val="24"/>
        </w:rPr>
        <w:t>MEANS</w:t>
      </w:r>
      <w:r w:rsidR="007A2B41" w:rsidRPr="00ED5E16">
        <w:rPr>
          <w:rFonts w:ascii="Times New Roman" w:eastAsia="Times New Roman" w:hAnsi="Times New Roman"/>
          <w:bCs/>
          <w:sz w:val="24"/>
          <w:szCs w:val="24"/>
        </w:rPr>
        <w:t xml:space="preserve">’s customer, if specified, and accept all costs for sorts resulting in any nonconforming product or suspect nonconforming product shipped by </w:t>
      </w:r>
      <w:r w:rsidR="00F67CF3" w:rsidRPr="00ED5E16">
        <w:rPr>
          <w:rFonts w:ascii="Times New Roman" w:eastAsia="Times New Roman" w:hAnsi="Times New Roman"/>
          <w:bCs/>
          <w:sz w:val="24"/>
          <w:szCs w:val="24"/>
        </w:rPr>
        <w:t>MEANS</w:t>
      </w:r>
      <w:r w:rsidR="007A2B41" w:rsidRPr="00ED5E16">
        <w:rPr>
          <w:rFonts w:ascii="Times New Roman" w:eastAsia="Times New Roman" w:hAnsi="Times New Roman"/>
          <w:bCs/>
          <w:sz w:val="24"/>
          <w:szCs w:val="24"/>
        </w:rPr>
        <w:t xml:space="preserve"> to customers.</w:t>
      </w:r>
    </w:p>
    <w:p w14:paraId="21C6F6EF" w14:textId="77777777" w:rsidR="002F5E4D" w:rsidRPr="00ED5E16" w:rsidRDefault="002F5E4D" w:rsidP="009D6928">
      <w:pPr>
        <w:rPr>
          <w:rFonts w:ascii="Times New Roman" w:eastAsia="Times New Roman" w:hAnsi="Times New Roman"/>
          <w:bCs/>
          <w:sz w:val="24"/>
          <w:szCs w:val="24"/>
        </w:rPr>
      </w:pPr>
    </w:p>
    <w:p w14:paraId="2402A02E" w14:textId="712F6399" w:rsidR="002F5E4D" w:rsidRPr="002F5E4D" w:rsidRDefault="002F5E4D" w:rsidP="009D6928">
      <w:pPr>
        <w:rPr>
          <w:rFonts w:ascii="Times New Roman" w:eastAsia="Times New Roman" w:hAnsi="Times New Roman"/>
          <w:bCs/>
          <w:i/>
          <w:color w:val="0000FF"/>
          <w:sz w:val="24"/>
          <w:szCs w:val="24"/>
        </w:rPr>
      </w:pPr>
      <w:r w:rsidRPr="00ED5E16">
        <w:rPr>
          <w:rFonts w:ascii="Times New Roman" w:eastAsia="Times New Roman" w:hAnsi="Times New Roman"/>
          <w:bCs/>
          <w:sz w:val="24"/>
          <w:szCs w:val="24"/>
        </w:rPr>
        <w:t xml:space="preserve">Suppliers shall be responsible for all costs associated with </w:t>
      </w:r>
      <w:r w:rsidR="00F67CF3" w:rsidRPr="00ED5E16">
        <w:rPr>
          <w:rFonts w:ascii="Times New Roman" w:eastAsia="Times New Roman" w:hAnsi="Times New Roman"/>
          <w:bCs/>
          <w:sz w:val="24"/>
          <w:szCs w:val="24"/>
        </w:rPr>
        <w:t>MEANS</w:t>
      </w:r>
      <w:r w:rsidRPr="00ED5E16">
        <w:rPr>
          <w:rFonts w:ascii="Times New Roman" w:eastAsia="Times New Roman" w:hAnsi="Times New Roman"/>
          <w:bCs/>
          <w:sz w:val="24"/>
          <w:szCs w:val="24"/>
        </w:rPr>
        <w:t>’</w:t>
      </w:r>
      <w:r w:rsidR="007A2B41" w:rsidRPr="00ED5E16">
        <w:rPr>
          <w:rFonts w:ascii="Times New Roman" w:eastAsia="Times New Roman" w:hAnsi="Times New Roman"/>
          <w:bCs/>
          <w:sz w:val="24"/>
          <w:szCs w:val="24"/>
        </w:rPr>
        <w:t>s</w:t>
      </w:r>
      <w:r w:rsidRPr="00ED5E16">
        <w:rPr>
          <w:rFonts w:ascii="Times New Roman" w:eastAsia="Times New Roman" w:hAnsi="Times New Roman"/>
          <w:bCs/>
          <w:sz w:val="24"/>
          <w:szCs w:val="24"/>
        </w:rPr>
        <w:t xml:space="preserve"> customer sorts &amp; all expedited shipments required by customers of </w:t>
      </w:r>
      <w:r w:rsidR="00F67CF3" w:rsidRPr="00ED5E16">
        <w:rPr>
          <w:rFonts w:ascii="Times New Roman" w:eastAsia="Times New Roman" w:hAnsi="Times New Roman"/>
          <w:bCs/>
          <w:sz w:val="24"/>
          <w:szCs w:val="24"/>
        </w:rPr>
        <w:t>MEANS</w:t>
      </w:r>
      <w:r w:rsidR="007A2B41" w:rsidRPr="00ED5E16">
        <w:rPr>
          <w:rFonts w:ascii="Times New Roman" w:eastAsia="Times New Roman" w:hAnsi="Times New Roman"/>
          <w:bCs/>
          <w:sz w:val="24"/>
          <w:szCs w:val="24"/>
        </w:rPr>
        <w:t xml:space="preserve"> due to failure of conforming parts or short shipments from supplier to </w:t>
      </w:r>
      <w:r w:rsidR="00F67CF3" w:rsidRPr="00ED5E16">
        <w:rPr>
          <w:rFonts w:ascii="Times New Roman" w:eastAsia="Times New Roman" w:hAnsi="Times New Roman"/>
          <w:bCs/>
          <w:sz w:val="24"/>
          <w:szCs w:val="24"/>
        </w:rPr>
        <w:t>MEANS</w:t>
      </w:r>
      <w:r w:rsidRPr="00ED5E16">
        <w:rPr>
          <w:rFonts w:ascii="Times New Roman" w:eastAsia="Times New Roman" w:hAnsi="Times New Roman"/>
          <w:bCs/>
          <w:sz w:val="24"/>
          <w:szCs w:val="24"/>
        </w:rPr>
        <w:t>.</w:t>
      </w:r>
      <w:r w:rsidR="00ED5E16" w:rsidRPr="00ED5E16">
        <w:rPr>
          <w:rFonts w:ascii="Times New Roman" w:eastAsia="Times New Roman" w:hAnsi="Times New Roman"/>
          <w:bCs/>
          <w:sz w:val="24"/>
          <w:szCs w:val="24"/>
        </w:rPr>
        <w:t xml:space="preserve">  </w:t>
      </w:r>
      <w:r w:rsidR="00ED5E16" w:rsidRPr="00ED5E16">
        <w:rPr>
          <w:rFonts w:ascii="Times New Roman" w:eastAsia="Times New Roman" w:hAnsi="Times New Roman"/>
          <w:bCs/>
          <w:color w:val="0000FF"/>
          <w:sz w:val="24"/>
          <w:szCs w:val="24"/>
        </w:rPr>
        <w:t xml:space="preserve">Any </w:t>
      </w:r>
      <w:r w:rsidR="00ED5E16">
        <w:rPr>
          <w:rFonts w:ascii="Times New Roman" w:eastAsia="Times New Roman" w:hAnsi="Times New Roman"/>
          <w:bCs/>
          <w:color w:val="0000FF"/>
          <w:sz w:val="24"/>
          <w:szCs w:val="24"/>
        </w:rPr>
        <w:t xml:space="preserve">questions or concerns must be communicated to the Means purchasing &amp; quality teams prior to </w:t>
      </w:r>
      <w:r w:rsidR="00D20EB2">
        <w:rPr>
          <w:rFonts w:ascii="Times New Roman" w:eastAsia="Times New Roman" w:hAnsi="Times New Roman"/>
          <w:bCs/>
          <w:color w:val="0000FF"/>
          <w:sz w:val="24"/>
          <w:szCs w:val="24"/>
        </w:rPr>
        <w:t>7</w:t>
      </w:r>
      <w:r w:rsidR="00ED5E16">
        <w:rPr>
          <w:rFonts w:ascii="Times New Roman" w:eastAsia="Times New Roman" w:hAnsi="Times New Roman"/>
          <w:bCs/>
          <w:color w:val="0000FF"/>
          <w:sz w:val="24"/>
          <w:szCs w:val="24"/>
        </w:rPr>
        <w:t xml:space="preserve"> </w:t>
      </w:r>
      <w:r w:rsidR="00D20EB2">
        <w:rPr>
          <w:rFonts w:ascii="Times New Roman" w:eastAsia="Times New Roman" w:hAnsi="Times New Roman"/>
          <w:bCs/>
          <w:color w:val="0000FF"/>
          <w:sz w:val="24"/>
          <w:szCs w:val="24"/>
        </w:rPr>
        <w:t>calendar</w:t>
      </w:r>
      <w:r w:rsidR="00ED5E16">
        <w:rPr>
          <w:rFonts w:ascii="Times New Roman" w:eastAsia="Times New Roman" w:hAnsi="Times New Roman"/>
          <w:bCs/>
          <w:color w:val="0000FF"/>
          <w:sz w:val="24"/>
          <w:szCs w:val="24"/>
        </w:rPr>
        <w:t xml:space="preserve"> </w:t>
      </w:r>
      <w:proofErr w:type="gramStart"/>
      <w:r w:rsidR="00ED5E16">
        <w:rPr>
          <w:rFonts w:ascii="Times New Roman" w:eastAsia="Times New Roman" w:hAnsi="Times New Roman"/>
          <w:bCs/>
          <w:color w:val="0000FF"/>
          <w:sz w:val="24"/>
          <w:szCs w:val="24"/>
        </w:rPr>
        <w:t>days</w:t>
      </w:r>
      <w:proofErr w:type="gramEnd"/>
      <w:r w:rsidR="00ED5E16">
        <w:rPr>
          <w:rFonts w:ascii="Times New Roman" w:eastAsia="Times New Roman" w:hAnsi="Times New Roman"/>
          <w:bCs/>
          <w:color w:val="0000FF"/>
          <w:sz w:val="24"/>
          <w:szCs w:val="24"/>
        </w:rPr>
        <w:t xml:space="preserve"> or the supplier debit will be processed by AP.</w:t>
      </w:r>
    </w:p>
    <w:p w14:paraId="28D9CCE6" w14:textId="77777777" w:rsidR="009D6928" w:rsidRPr="00A3091E" w:rsidRDefault="009D6928" w:rsidP="009D6928">
      <w:pPr>
        <w:rPr>
          <w:rFonts w:ascii="Times New Roman" w:eastAsia="Times New Roman" w:hAnsi="Times New Roman"/>
          <w:bCs/>
          <w:sz w:val="24"/>
          <w:szCs w:val="24"/>
        </w:rPr>
      </w:pPr>
    </w:p>
    <w:p w14:paraId="46965C4F" w14:textId="7F56148B" w:rsidR="009D6928" w:rsidRPr="00A3091E" w:rsidRDefault="009D6928" w:rsidP="009D6928">
      <w:pPr>
        <w:rPr>
          <w:rFonts w:ascii="Times New Roman" w:eastAsia="Times New Roman" w:hAnsi="Times New Roman"/>
          <w:bCs/>
          <w:sz w:val="24"/>
          <w:szCs w:val="24"/>
        </w:rPr>
      </w:pPr>
      <w:r w:rsidRPr="00A3091E">
        <w:rPr>
          <w:rFonts w:ascii="Times New Roman" w:eastAsia="Times New Roman" w:hAnsi="Times New Roman"/>
          <w:bCs/>
          <w:sz w:val="24"/>
          <w:szCs w:val="24"/>
        </w:rPr>
        <w:t xml:space="preserve">For approved deviations, attach placards stating the approved deviation number, a description of the reason for deviation and the expiration date.  Send placards on </w:t>
      </w:r>
      <w:r w:rsidRPr="00A3091E">
        <w:rPr>
          <w:rFonts w:ascii="Times New Roman" w:eastAsia="Times New Roman" w:hAnsi="Times New Roman"/>
          <w:b/>
          <w:bCs/>
          <w:i/>
          <w:sz w:val="24"/>
          <w:szCs w:val="24"/>
        </w:rPr>
        <w:t>the first certified shipment only</w:t>
      </w:r>
      <w:r w:rsidRPr="00A3091E">
        <w:rPr>
          <w:rFonts w:ascii="Times New Roman" w:eastAsia="Times New Roman" w:hAnsi="Times New Roman"/>
          <w:bCs/>
          <w:sz w:val="24"/>
          <w:szCs w:val="24"/>
        </w:rPr>
        <w:t>.  Remove all placards from dunnage before returning t</w:t>
      </w:r>
      <w:r w:rsidRPr="006A6A72">
        <w:rPr>
          <w:rFonts w:ascii="Times New Roman" w:eastAsia="Times New Roman" w:hAnsi="Times New Roman"/>
          <w:bCs/>
          <w:sz w:val="24"/>
          <w:szCs w:val="24"/>
        </w:rPr>
        <w:t xml:space="preserve">o </w:t>
      </w:r>
      <w:r w:rsidR="00F67CF3" w:rsidRPr="006A6A72">
        <w:rPr>
          <w:rFonts w:ascii="Times New Roman" w:eastAsia="Times New Roman" w:hAnsi="Times New Roman"/>
          <w:bCs/>
          <w:sz w:val="24"/>
          <w:szCs w:val="24"/>
        </w:rPr>
        <w:t>MEANS</w:t>
      </w:r>
      <w:r w:rsidRPr="006A6A72">
        <w:rPr>
          <w:rFonts w:ascii="Times New Roman" w:eastAsia="Times New Roman" w:hAnsi="Times New Roman"/>
          <w:bCs/>
          <w:sz w:val="24"/>
          <w:szCs w:val="24"/>
        </w:rPr>
        <w:t xml:space="preserve">.  </w:t>
      </w:r>
    </w:p>
    <w:p w14:paraId="11602ADA" w14:textId="78FCEBB4" w:rsidR="00EF0B24" w:rsidRDefault="00EF0B24" w:rsidP="00E72107">
      <w:pPr>
        <w:rPr>
          <w:rFonts w:ascii="Times New Roman" w:hAnsi="Times New Roman"/>
          <w:b/>
          <w:sz w:val="24"/>
          <w:szCs w:val="24"/>
          <w:u w:val="single"/>
        </w:rPr>
      </w:pPr>
    </w:p>
    <w:p w14:paraId="37077106" w14:textId="77777777" w:rsidR="00A2564C" w:rsidRDefault="00A2564C" w:rsidP="00E72107">
      <w:pPr>
        <w:rPr>
          <w:rFonts w:ascii="Times New Roman" w:hAnsi="Times New Roman"/>
          <w:b/>
          <w:sz w:val="24"/>
          <w:szCs w:val="24"/>
          <w:u w:val="single"/>
        </w:rPr>
      </w:pPr>
    </w:p>
    <w:p w14:paraId="3387D0D7" w14:textId="77777777" w:rsidR="00A2564C" w:rsidRDefault="00A2564C" w:rsidP="00E72107">
      <w:pPr>
        <w:rPr>
          <w:rFonts w:ascii="Times New Roman" w:hAnsi="Times New Roman"/>
          <w:b/>
          <w:sz w:val="24"/>
          <w:szCs w:val="24"/>
          <w:u w:val="single"/>
        </w:rPr>
      </w:pPr>
    </w:p>
    <w:p w14:paraId="7C63A3E4" w14:textId="77777777" w:rsidR="00A2564C" w:rsidRDefault="004B31D7" w:rsidP="004B31D7">
      <w:pPr>
        <w:tabs>
          <w:tab w:val="left" w:pos="5700"/>
        </w:tabs>
        <w:rPr>
          <w:rFonts w:ascii="Times New Roman" w:hAnsi="Times New Roman"/>
          <w:b/>
          <w:sz w:val="24"/>
          <w:szCs w:val="24"/>
          <w:u w:val="single"/>
        </w:rPr>
      </w:pPr>
      <w:r>
        <w:rPr>
          <w:rFonts w:ascii="Times New Roman" w:hAnsi="Times New Roman"/>
          <w:b/>
          <w:sz w:val="24"/>
          <w:szCs w:val="24"/>
          <w:u w:val="single"/>
        </w:rPr>
        <w:tab/>
      </w:r>
    </w:p>
    <w:p w14:paraId="15934F3A" w14:textId="77777777" w:rsidR="00A2564C" w:rsidRDefault="00A2564C" w:rsidP="00E72107">
      <w:pPr>
        <w:rPr>
          <w:rFonts w:ascii="Times New Roman" w:hAnsi="Times New Roman"/>
          <w:b/>
          <w:sz w:val="24"/>
          <w:szCs w:val="24"/>
          <w:u w:val="single"/>
        </w:rPr>
      </w:pPr>
    </w:p>
    <w:p w14:paraId="4F531F0A" w14:textId="77777777" w:rsidR="00E72107" w:rsidRPr="00A3091E" w:rsidRDefault="00E72107" w:rsidP="00E72107">
      <w:pPr>
        <w:rPr>
          <w:rFonts w:ascii="Times New Roman" w:hAnsi="Times New Roman"/>
          <w:b/>
          <w:sz w:val="24"/>
          <w:szCs w:val="24"/>
          <w:u w:val="single"/>
        </w:rPr>
      </w:pPr>
      <w:r w:rsidRPr="00A3091E">
        <w:rPr>
          <w:rFonts w:ascii="Times New Roman" w:hAnsi="Times New Roman"/>
          <w:b/>
          <w:sz w:val="24"/>
          <w:szCs w:val="24"/>
          <w:u w:val="single"/>
        </w:rPr>
        <w:t>REVISION HISTORY</w:t>
      </w:r>
    </w:p>
    <w:p w14:paraId="42DA9A99" w14:textId="77777777" w:rsidR="00CB2FD6" w:rsidRPr="00A3091E" w:rsidRDefault="00CB2FD6" w:rsidP="00E72107">
      <w:pPr>
        <w:rPr>
          <w:rFonts w:ascii="Times New Roman" w:hAnsi="Times New Roman"/>
          <w:b/>
          <w:sz w:val="24"/>
          <w:szCs w:val="24"/>
          <w:u w:val="single"/>
        </w:rPr>
      </w:pPr>
    </w:p>
    <w:p w14:paraId="5769C2DC" w14:textId="77777777" w:rsidR="00CB2FD6" w:rsidRPr="00A3091E" w:rsidRDefault="00CB2FD6" w:rsidP="00CB2FD6">
      <w:pPr>
        <w:tabs>
          <w:tab w:val="center" w:pos="4320"/>
          <w:tab w:val="right" w:pos="8640"/>
        </w:tabs>
        <w:rPr>
          <w:rFonts w:ascii="Times New Roman" w:hAnsi="Times New Roman"/>
          <w:b/>
          <w:sz w:val="24"/>
          <w:szCs w:val="24"/>
          <w:u w:val="single"/>
        </w:rPr>
      </w:pPr>
      <w:r w:rsidRPr="00A3091E">
        <w:rPr>
          <w:rFonts w:ascii="Times New Roman" w:hAnsi="Times New Roman"/>
          <w:sz w:val="24"/>
          <w:szCs w:val="24"/>
          <w:lang w:val="en-GB"/>
        </w:rPr>
        <w:t xml:space="preserve">The two most recent revisions are listed below.  Further revision history is available in electronic archived documents.  </w:t>
      </w:r>
    </w:p>
    <w:p w14:paraId="0F65659D" w14:textId="77777777" w:rsidR="00E72107" w:rsidRPr="00A3091E" w:rsidRDefault="00E72107" w:rsidP="00E72107">
      <w:pPr>
        <w:rPr>
          <w:rFonts w:ascii="Times New Roman" w:hAnsi="Times New Roman"/>
          <w:b/>
          <w:sz w:val="24"/>
          <w:szCs w:val="24"/>
          <w:u w:val="single"/>
        </w:rPr>
      </w:pPr>
    </w:p>
    <w:tbl>
      <w:tblPr>
        <w:tblW w:w="989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1457"/>
        <w:gridCol w:w="1454"/>
        <w:gridCol w:w="2044"/>
        <w:gridCol w:w="3751"/>
      </w:tblGrid>
      <w:tr w:rsidR="00F15FD8" w:rsidRPr="00A3091E" w14:paraId="198BD394" w14:textId="77777777" w:rsidTr="001B7886">
        <w:trPr>
          <w:trHeight w:val="372"/>
        </w:trPr>
        <w:tc>
          <w:tcPr>
            <w:tcW w:w="1190" w:type="dxa"/>
            <w:shd w:val="clear" w:color="auto" w:fill="F3F3F3"/>
            <w:vAlign w:val="center"/>
          </w:tcPr>
          <w:p w14:paraId="3FF7FCE5" w14:textId="77777777" w:rsidR="00E72107" w:rsidRPr="00A3091E" w:rsidRDefault="00E72107" w:rsidP="001B7886">
            <w:pPr>
              <w:jc w:val="center"/>
              <w:rPr>
                <w:rFonts w:ascii="Times New Roman" w:hAnsi="Times New Roman"/>
                <w:b/>
                <w:bCs/>
                <w:sz w:val="24"/>
                <w:szCs w:val="24"/>
                <w:lang w:val="en-GB"/>
              </w:rPr>
            </w:pPr>
            <w:r w:rsidRPr="00A3091E">
              <w:rPr>
                <w:rFonts w:ascii="Times New Roman" w:hAnsi="Times New Roman"/>
                <w:b/>
                <w:bCs/>
                <w:sz w:val="24"/>
                <w:szCs w:val="24"/>
                <w:lang w:val="en-GB"/>
              </w:rPr>
              <w:t>Rev. #</w:t>
            </w:r>
          </w:p>
        </w:tc>
        <w:tc>
          <w:tcPr>
            <w:tcW w:w="1457" w:type="dxa"/>
            <w:shd w:val="clear" w:color="auto" w:fill="F3F3F3"/>
            <w:vAlign w:val="center"/>
          </w:tcPr>
          <w:p w14:paraId="27ADB443" w14:textId="77777777" w:rsidR="00E72107" w:rsidRPr="00A3091E" w:rsidRDefault="00E72107" w:rsidP="001B7886">
            <w:pPr>
              <w:jc w:val="center"/>
              <w:rPr>
                <w:rFonts w:ascii="Times New Roman" w:hAnsi="Times New Roman"/>
                <w:b/>
                <w:bCs/>
                <w:sz w:val="24"/>
                <w:szCs w:val="24"/>
                <w:lang w:val="en-GB"/>
              </w:rPr>
            </w:pPr>
            <w:r w:rsidRPr="00A3091E">
              <w:rPr>
                <w:rFonts w:ascii="Times New Roman" w:hAnsi="Times New Roman"/>
                <w:b/>
                <w:bCs/>
                <w:sz w:val="24"/>
                <w:szCs w:val="24"/>
                <w:lang w:val="en-GB"/>
              </w:rPr>
              <w:t>Revision Date</w:t>
            </w:r>
          </w:p>
        </w:tc>
        <w:tc>
          <w:tcPr>
            <w:tcW w:w="1454" w:type="dxa"/>
            <w:shd w:val="clear" w:color="auto" w:fill="F3F3F3"/>
            <w:vAlign w:val="center"/>
          </w:tcPr>
          <w:p w14:paraId="4DE9245D" w14:textId="77777777" w:rsidR="00E72107" w:rsidRPr="00A3091E" w:rsidRDefault="00E72107" w:rsidP="001B7886">
            <w:pPr>
              <w:jc w:val="center"/>
              <w:rPr>
                <w:rFonts w:ascii="Times New Roman" w:hAnsi="Times New Roman"/>
                <w:b/>
                <w:bCs/>
                <w:sz w:val="24"/>
                <w:szCs w:val="24"/>
                <w:lang w:val="en-GB"/>
              </w:rPr>
            </w:pPr>
            <w:r w:rsidRPr="00A3091E">
              <w:rPr>
                <w:rFonts w:ascii="Times New Roman" w:hAnsi="Times New Roman"/>
                <w:b/>
                <w:bCs/>
                <w:sz w:val="24"/>
                <w:szCs w:val="24"/>
                <w:lang w:val="en-GB"/>
              </w:rPr>
              <w:t>Rev. By</w:t>
            </w:r>
          </w:p>
        </w:tc>
        <w:tc>
          <w:tcPr>
            <w:tcW w:w="2044" w:type="dxa"/>
            <w:shd w:val="clear" w:color="auto" w:fill="F3F3F3"/>
            <w:vAlign w:val="center"/>
          </w:tcPr>
          <w:p w14:paraId="0424DC34" w14:textId="77777777" w:rsidR="00E72107" w:rsidRPr="00A3091E" w:rsidRDefault="00E72107" w:rsidP="001B7886">
            <w:pPr>
              <w:jc w:val="center"/>
              <w:rPr>
                <w:rFonts w:ascii="Times New Roman" w:hAnsi="Times New Roman"/>
                <w:b/>
                <w:bCs/>
                <w:sz w:val="24"/>
                <w:szCs w:val="24"/>
                <w:lang w:val="en-GB"/>
              </w:rPr>
            </w:pPr>
            <w:r w:rsidRPr="00A3091E">
              <w:rPr>
                <w:rFonts w:ascii="Times New Roman" w:hAnsi="Times New Roman"/>
                <w:b/>
                <w:bCs/>
                <w:sz w:val="24"/>
                <w:szCs w:val="24"/>
                <w:lang w:val="en-GB"/>
              </w:rPr>
              <w:t>Approved</w:t>
            </w:r>
          </w:p>
        </w:tc>
        <w:tc>
          <w:tcPr>
            <w:tcW w:w="3751" w:type="dxa"/>
            <w:shd w:val="clear" w:color="auto" w:fill="F3F3F3"/>
            <w:vAlign w:val="center"/>
          </w:tcPr>
          <w:p w14:paraId="15207742" w14:textId="77777777" w:rsidR="00E72107" w:rsidRPr="00A3091E" w:rsidRDefault="00E72107" w:rsidP="001B7886">
            <w:pPr>
              <w:jc w:val="center"/>
              <w:rPr>
                <w:rFonts w:ascii="Times New Roman" w:hAnsi="Times New Roman"/>
                <w:b/>
                <w:bCs/>
                <w:sz w:val="24"/>
                <w:szCs w:val="24"/>
                <w:lang w:val="en-GB"/>
              </w:rPr>
            </w:pPr>
            <w:r w:rsidRPr="00A3091E">
              <w:rPr>
                <w:rFonts w:ascii="Times New Roman" w:hAnsi="Times New Roman"/>
                <w:b/>
                <w:bCs/>
                <w:sz w:val="24"/>
                <w:szCs w:val="24"/>
                <w:lang w:val="en-GB"/>
              </w:rPr>
              <w:t>Comments</w:t>
            </w:r>
          </w:p>
        </w:tc>
      </w:tr>
      <w:tr w:rsidR="008B1D3D" w:rsidRPr="00A3091E" w14:paraId="79E8097E" w14:textId="77777777" w:rsidTr="001B7886">
        <w:trPr>
          <w:trHeight w:val="518"/>
        </w:trPr>
        <w:tc>
          <w:tcPr>
            <w:tcW w:w="1190" w:type="dxa"/>
            <w:vAlign w:val="center"/>
          </w:tcPr>
          <w:p w14:paraId="51F4C085" w14:textId="03FD208E" w:rsidR="008B1D3D" w:rsidRDefault="00FF27F1" w:rsidP="001B7886">
            <w:pPr>
              <w:tabs>
                <w:tab w:val="center" w:pos="4320"/>
                <w:tab w:val="right" w:pos="8640"/>
              </w:tabs>
              <w:jc w:val="center"/>
              <w:rPr>
                <w:rFonts w:ascii="Times New Roman" w:hAnsi="Times New Roman"/>
                <w:color w:val="0000FF"/>
                <w:sz w:val="24"/>
                <w:szCs w:val="24"/>
                <w:lang w:val="en-GB"/>
              </w:rPr>
            </w:pPr>
            <w:r>
              <w:rPr>
                <w:rFonts w:ascii="Times New Roman" w:hAnsi="Times New Roman"/>
                <w:color w:val="0000FF"/>
                <w:sz w:val="24"/>
                <w:szCs w:val="24"/>
                <w:lang w:val="en-GB"/>
              </w:rPr>
              <w:t>8</w:t>
            </w:r>
          </w:p>
        </w:tc>
        <w:tc>
          <w:tcPr>
            <w:tcW w:w="1457" w:type="dxa"/>
            <w:vAlign w:val="center"/>
          </w:tcPr>
          <w:p w14:paraId="358A8CA7" w14:textId="6713D2C6" w:rsidR="008B1D3D" w:rsidRDefault="00FF27F1" w:rsidP="0032112A">
            <w:pPr>
              <w:jc w:val="center"/>
              <w:rPr>
                <w:rFonts w:ascii="Times New Roman" w:hAnsi="Times New Roman"/>
                <w:color w:val="0000FF"/>
                <w:sz w:val="24"/>
                <w:szCs w:val="24"/>
                <w:lang w:val="en-GB"/>
              </w:rPr>
            </w:pPr>
            <w:r>
              <w:rPr>
                <w:rFonts w:ascii="Times New Roman" w:hAnsi="Times New Roman"/>
                <w:color w:val="0000FF"/>
                <w:sz w:val="24"/>
                <w:szCs w:val="24"/>
                <w:lang w:val="en-GB"/>
              </w:rPr>
              <w:t>9-08-2025</w:t>
            </w:r>
          </w:p>
        </w:tc>
        <w:tc>
          <w:tcPr>
            <w:tcW w:w="1454" w:type="dxa"/>
            <w:vAlign w:val="center"/>
          </w:tcPr>
          <w:p w14:paraId="1F42B072" w14:textId="7D46AB70" w:rsidR="008B1D3D" w:rsidRDefault="008B1D3D" w:rsidP="00234444">
            <w:pPr>
              <w:jc w:val="center"/>
              <w:rPr>
                <w:rFonts w:ascii="Times New Roman" w:hAnsi="Times New Roman"/>
                <w:color w:val="0000FF"/>
                <w:sz w:val="24"/>
                <w:szCs w:val="24"/>
                <w:lang w:val="en-GB"/>
              </w:rPr>
            </w:pPr>
            <w:r>
              <w:rPr>
                <w:rFonts w:ascii="Times New Roman" w:hAnsi="Times New Roman"/>
                <w:color w:val="0000FF"/>
                <w:sz w:val="24"/>
                <w:szCs w:val="24"/>
                <w:lang w:val="en-GB"/>
              </w:rPr>
              <w:t>R. Barber</w:t>
            </w:r>
          </w:p>
        </w:tc>
        <w:tc>
          <w:tcPr>
            <w:tcW w:w="2044" w:type="dxa"/>
            <w:vAlign w:val="center"/>
          </w:tcPr>
          <w:p w14:paraId="5C77CDB8" w14:textId="597F9AA1" w:rsidR="008B1D3D" w:rsidRDefault="00AA6D80" w:rsidP="00234444">
            <w:pPr>
              <w:jc w:val="center"/>
              <w:rPr>
                <w:rFonts w:ascii="Times New Roman" w:hAnsi="Times New Roman"/>
                <w:color w:val="0000FF"/>
                <w:sz w:val="24"/>
                <w:szCs w:val="24"/>
                <w:lang w:val="en-GB"/>
              </w:rPr>
            </w:pPr>
            <w:r>
              <w:rPr>
                <w:rFonts w:ascii="Times New Roman" w:hAnsi="Times New Roman"/>
                <w:color w:val="0000FF"/>
                <w:sz w:val="24"/>
                <w:szCs w:val="24"/>
                <w:lang w:val="en-GB"/>
              </w:rPr>
              <w:t>R. Barber</w:t>
            </w:r>
          </w:p>
        </w:tc>
        <w:tc>
          <w:tcPr>
            <w:tcW w:w="3751" w:type="dxa"/>
            <w:vAlign w:val="center"/>
          </w:tcPr>
          <w:p w14:paraId="7B1BF08B" w14:textId="699DE13C" w:rsidR="00AA6D80" w:rsidRDefault="00FF27F1" w:rsidP="0014489C">
            <w:pPr>
              <w:tabs>
                <w:tab w:val="center" w:pos="4320"/>
                <w:tab w:val="right" w:pos="8640"/>
              </w:tabs>
              <w:rPr>
                <w:rFonts w:ascii="Times New Roman" w:hAnsi="Times New Roman"/>
                <w:color w:val="0000FF"/>
                <w:sz w:val="24"/>
                <w:szCs w:val="24"/>
                <w:lang w:val="en-GB"/>
              </w:rPr>
            </w:pPr>
            <w:r>
              <w:rPr>
                <w:rFonts w:ascii="Times New Roman" w:hAnsi="Times New Roman"/>
                <w:color w:val="0000FF"/>
                <w:sz w:val="24"/>
                <w:szCs w:val="24"/>
                <w:lang w:val="en-GB"/>
              </w:rPr>
              <w:t xml:space="preserve">Clarification </w:t>
            </w:r>
            <w:r w:rsidR="00D20EB2">
              <w:rPr>
                <w:rFonts w:ascii="Times New Roman" w:hAnsi="Times New Roman"/>
                <w:color w:val="0000FF"/>
                <w:sz w:val="24"/>
                <w:szCs w:val="24"/>
                <w:lang w:val="en-GB"/>
              </w:rPr>
              <w:t>7</w:t>
            </w:r>
            <w:r>
              <w:rPr>
                <w:rFonts w:ascii="Times New Roman" w:hAnsi="Times New Roman"/>
                <w:color w:val="0000FF"/>
                <w:sz w:val="24"/>
                <w:szCs w:val="24"/>
                <w:lang w:val="en-GB"/>
              </w:rPr>
              <w:t xml:space="preserve"> </w:t>
            </w:r>
            <w:r w:rsidR="00D20EB2">
              <w:rPr>
                <w:rFonts w:ascii="Times New Roman" w:hAnsi="Times New Roman"/>
                <w:color w:val="0000FF"/>
                <w:sz w:val="24"/>
                <w:szCs w:val="24"/>
                <w:lang w:val="en-GB"/>
              </w:rPr>
              <w:t>calendar</w:t>
            </w:r>
            <w:r>
              <w:rPr>
                <w:rFonts w:ascii="Times New Roman" w:hAnsi="Times New Roman"/>
                <w:color w:val="0000FF"/>
                <w:sz w:val="24"/>
                <w:szCs w:val="24"/>
                <w:lang w:val="en-GB"/>
              </w:rPr>
              <w:t xml:space="preserve"> day</w:t>
            </w:r>
            <w:r w:rsidR="00D20EB2">
              <w:rPr>
                <w:rFonts w:ascii="Times New Roman" w:hAnsi="Times New Roman"/>
                <w:color w:val="0000FF"/>
                <w:sz w:val="24"/>
                <w:szCs w:val="24"/>
                <w:lang w:val="en-GB"/>
              </w:rPr>
              <w:t xml:space="preserve"> timing</w:t>
            </w:r>
            <w:r>
              <w:rPr>
                <w:rFonts w:ascii="Times New Roman" w:hAnsi="Times New Roman"/>
                <w:color w:val="0000FF"/>
                <w:sz w:val="24"/>
                <w:szCs w:val="24"/>
                <w:lang w:val="en-GB"/>
              </w:rPr>
              <w:t xml:space="preserve"> to dispute supplier debits</w:t>
            </w:r>
          </w:p>
        </w:tc>
      </w:tr>
      <w:tr w:rsidR="00746D20" w:rsidRPr="00A3091E" w14:paraId="41F417E4" w14:textId="77777777" w:rsidTr="007A2B41">
        <w:trPr>
          <w:trHeight w:val="665"/>
        </w:trPr>
        <w:tc>
          <w:tcPr>
            <w:tcW w:w="1190" w:type="dxa"/>
            <w:vAlign w:val="center"/>
          </w:tcPr>
          <w:p w14:paraId="24409BE0" w14:textId="749DF61E" w:rsidR="00746D20" w:rsidRPr="00746D20" w:rsidRDefault="00746D20" w:rsidP="00746D20">
            <w:pPr>
              <w:tabs>
                <w:tab w:val="center" w:pos="4320"/>
                <w:tab w:val="right" w:pos="8640"/>
              </w:tabs>
              <w:jc w:val="center"/>
              <w:rPr>
                <w:rFonts w:ascii="Times New Roman" w:hAnsi="Times New Roman"/>
                <w:sz w:val="24"/>
                <w:szCs w:val="24"/>
                <w:lang w:val="en-GB"/>
              </w:rPr>
            </w:pPr>
            <w:r w:rsidRPr="00746D20">
              <w:rPr>
                <w:rFonts w:ascii="Times New Roman" w:hAnsi="Times New Roman"/>
                <w:sz w:val="24"/>
                <w:szCs w:val="24"/>
                <w:lang w:val="en-GB"/>
              </w:rPr>
              <w:t>7</w:t>
            </w:r>
          </w:p>
        </w:tc>
        <w:tc>
          <w:tcPr>
            <w:tcW w:w="1457" w:type="dxa"/>
            <w:vAlign w:val="center"/>
          </w:tcPr>
          <w:p w14:paraId="5DA8A24F" w14:textId="42517B89" w:rsidR="00746D20" w:rsidRPr="00746D20" w:rsidRDefault="00746D20" w:rsidP="00746D20">
            <w:pPr>
              <w:jc w:val="center"/>
              <w:rPr>
                <w:rFonts w:ascii="Times New Roman" w:hAnsi="Times New Roman"/>
                <w:sz w:val="24"/>
                <w:szCs w:val="24"/>
                <w:lang w:val="en-GB"/>
              </w:rPr>
            </w:pPr>
            <w:r w:rsidRPr="00746D20">
              <w:rPr>
                <w:rFonts w:ascii="Times New Roman" w:hAnsi="Times New Roman"/>
                <w:sz w:val="24"/>
                <w:szCs w:val="24"/>
                <w:lang w:val="en-GB"/>
              </w:rPr>
              <w:t>10-10-23</w:t>
            </w:r>
          </w:p>
        </w:tc>
        <w:tc>
          <w:tcPr>
            <w:tcW w:w="1454" w:type="dxa"/>
            <w:vAlign w:val="center"/>
          </w:tcPr>
          <w:p w14:paraId="2967AAE9" w14:textId="6B336E2B" w:rsidR="00746D20" w:rsidRPr="00746D20" w:rsidRDefault="00746D20" w:rsidP="00746D20">
            <w:pPr>
              <w:jc w:val="center"/>
              <w:rPr>
                <w:rFonts w:ascii="Times New Roman" w:hAnsi="Times New Roman"/>
                <w:sz w:val="24"/>
                <w:szCs w:val="24"/>
                <w:lang w:val="en-GB"/>
              </w:rPr>
            </w:pPr>
            <w:r w:rsidRPr="00746D20">
              <w:rPr>
                <w:rFonts w:ascii="Times New Roman" w:hAnsi="Times New Roman"/>
                <w:sz w:val="24"/>
                <w:szCs w:val="24"/>
                <w:lang w:val="en-GB"/>
              </w:rPr>
              <w:t>R. Barber</w:t>
            </w:r>
          </w:p>
        </w:tc>
        <w:tc>
          <w:tcPr>
            <w:tcW w:w="2044" w:type="dxa"/>
            <w:vAlign w:val="center"/>
          </w:tcPr>
          <w:p w14:paraId="091469F1" w14:textId="052D4E5B" w:rsidR="00746D20" w:rsidRPr="00746D20" w:rsidRDefault="00746D20" w:rsidP="00746D20">
            <w:pPr>
              <w:jc w:val="center"/>
              <w:rPr>
                <w:rFonts w:ascii="Times New Roman" w:hAnsi="Times New Roman"/>
                <w:sz w:val="24"/>
                <w:szCs w:val="24"/>
                <w:lang w:val="en-GB"/>
              </w:rPr>
            </w:pPr>
            <w:r w:rsidRPr="00746D20">
              <w:rPr>
                <w:rFonts w:ascii="Times New Roman" w:hAnsi="Times New Roman"/>
                <w:sz w:val="24"/>
                <w:szCs w:val="24"/>
                <w:lang w:val="en-GB"/>
              </w:rPr>
              <w:t>R. Barber</w:t>
            </w:r>
          </w:p>
        </w:tc>
        <w:tc>
          <w:tcPr>
            <w:tcW w:w="3751" w:type="dxa"/>
            <w:vAlign w:val="center"/>
          </w:tcPr>
          <w:p w14:paraId="6F30E5FD" w14:textId="147614BA" w:rsidR="00746D20" w:rsidRPr="00746D20" w:rsidRDefault="00746D20" w:rsidP="00746D20">
            <w:pPr>
              <w:tabs>
                <w:tab w:val="center" w:pos="4320"/>
                <w:tab w:val="right" w:pos="8640"/>
              </w:tabs>
              <w:rPr>
                <w:rFonts w:ascii="Times New Roman" w:hAnsi="Times New Roman"/>
                <w:sz w:val="24"/>
                <w:szCs w:val="24"/>
                <w:lang w:val="en-GB"/>
              </w:rPr>
            </w:pPr>
            <w:r w:rsidRPr="00746D20">
              <w:rPr>
                <w:rFonts w:ascii="Times New Roman" w:hAnsi="Times New Roman"/>
                <w:sz w:val="24"/>
                <w:szCs w:val="24"/>
                <w:lang w:val="en-GB"/>
              </w:rPr>
              <w:t>Clarification of sorting costs &amp; expedited delivery caused by supplier nonconformances or short shipments, clarification on max demand.</w:t>
            </w:r>
          </w:p>
        </w:tc>
      </w:tr>
    </w:tbl>
    <w:p w14:paraId="2F324E18" w14:textId="77777777" w:rsidR="00234444" w:rsidRDefault="00234444" w:rsidP="00905500">
      <w:pPr>
        <w:rPr>
          <w:rFonts w:ascii="Times New Roman" w:eastAsia="Times New Roman" w:hAnsi="Times New Roman"/>
          <w:b/>
          <w:bCs/>
          <w:sz w:val="24"/>
          <w:szCs w:val="24"/>
        </w:rPr>
      </w:pPr>
    </w:p>
    <w:p w14:paraId="37EAB06F" w14:textId="77777777" w:rsidR="00234444" w:rsidRPr="00234444" w:rsidRDefault="00234444" w:rsidP="00234444">
      <w:pPr>
        <w:rPr>
          <w:rFonts w:ascii="Times New Roman" w:eastAsia="Times New Roman" w:hAnsi="Times New Roman"/>
          <w:sz w:val="24"/>
          <w:szCs w:val="24"/>
        </w:rPr>
      </w:pPr>
    </w:p>
    <w:p w14:paraId="417F5144" w14:textId="77777777" w:rsidR="00234444" w:rsidRPr="00234444" w:rsidRDefault="00234444" w:rsidP="00234444">
      <w:pPr>
        <w:rPr>
          <w:rFonts w:ascii="Times New Roman" w:eastAsia="Times New Roman" w:hAnsi="Times New Roman"/>
          <w:sz w:val="24"/>
          <w:szCs w:val="24"/>
        </w:rPr>
      </w:pPr>
    </w:p>
    <w:p w14:paraId="4C5D675B" w14:textId="77777777" w:rsidR="00234444" w:rsidRPr="00234444" w:rsidRDefault="00234444" w:rsidP="00234444">
      <w:pPr>
        <w:rPr>
          <w:rFonts w:ascii="Times New Roman" w:eastAsia="Times New Roman" w:hAnsi="Times New Roman"/>
          <w:sz w:val="24"/>
          <w:szCs w:val="24"/>
        </w:rPr>
      </w:pPr>
    </w:p>
    <w:p w14:paraId="3652FD1A" w14:textId="77777777" w:rsidR="00234444" w:rsidRPr="00234444" w:rsidRDefault="00234444" w:rsidP="00234444">
      <w:pPr>
        <w:rPr>
          <w:rFonts w:ascii="Times New Roman" w:eastAsia="Times New Roman" w:hAnsi="Times New Roman"/>
          <w:sz w:val="24"/>
          <w:szCs w:val="24"/>
        </w:rPr>
      </w:pPr>
    </w:p>
    <w:p w14:paraId="28C4AFA1" w14:textId="77777777" w:rsidR="00234444" w:rsidRDefault="00234444" w:rsidP="00234444">
      <w:pPr>
        <w:rPr>
          <w:rFonts w:ascii="Times New Roman" w:eastAsia="Times New Roman" w:hAnsi="Times New Roman"/>
          <w:sz w:val="24"/>
          <w:szCs w:val="24"/>
        </w:rPr>
      </w:pPr>
    </w:p>
    <w:p w14:paraId="1C927D85" w14:textId="77777777" w:rsidR="00D50CD5" w:rsidRPr="00234444" w:rsidRDefault="00234444" w:rsidP="00234444">
      <w:pPr>
        <w:tabs>
          <w:tab w:val="left" w:pos="2835"/>
        </w:tabs>
        <w:rPr>
          <w:rFonts w:ascii="Times New Roman" w:eastAsia="Times New Roman" w:hAnsi="Times New Roman"/>
          <w:sz w:val="24"/>
          <w:szCs w:val="24"/>
        </w:rPr>
      </w:pPr>
      <w:r>
        <w:rPr>
          <w:rFonts w:ascii="Times New Roman" w:eastAsia="Times New Roman" w:hAnsi="Times New Roman"/>
          <w:sz w:val="24"/>
          <w:szCs w:val="24"/>
        </w:rPr>
        <w:tab/>
      </w:r>
    </w:p>
    <w:sectPr w:rsidR="00D50CD5" w:rsidRPr="00234444" w:rsidSect="000D31C1">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8E40" w14:textId="77777777" w:rsidR="00C158F6" w:rsidRDefault="00C158F6" w:rsidP="00543808">
      <w:r>
        <w:separator/>
      </w:r>
    </w:p>
  </w:endnote>
  <w:endnote w:type="continuationSeparator" w:id="0">
    <w:p w14:paraId="0D66C6C1" w14:textId="77777777" w:rsidR="00C158F6" w:rsidRDefault="00C158F6" w:rsidP="0054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6407" w14:textId="5DAF424B" w:rsidR="000D31C1" w:rsidRDefault="005D31A6" w:rsidP="000D31C1">
    <w:pPr>
      <w:pStyle w:val="Footer"/>
    </w:pPr>
    <w:r w:rsidRPr="0023137C">
      <w:t xml:space="preserve">SQM-01 </w:t>
    </w:r>
    <w:r w:rsidRPr="001E5E35">
      <w:t xml:space="preserve">Rev </w:t>
    </w:r>
    <w:r w:rsidR="006A6A72">
      <w:t>8</w:t>
    </w:r>
    <w:r w:rsidR="00396873">
      <w:t xml:space="preserve">, </w:t>
    </w:r>
    <w:r w:rsidR="006A6A72">
      <w:t>09</w:t>
    </w:r>
    <w:r w:rsidR="00396873">
      <w:t>-</w:t>
    </w:r>
    <w:r w:rsidR="006A6A72">
      <w:t>08</w:t>
    </w:r>
    <w:r w:rsidR="00396873">
      <w:t>-</w:t>
    </w:r>
    <w:r w:rsidR="00CD530A">
      <w:t>2</w:t>
    </w:r>
    <w:r w:rsidR="006A6A72">
      <w:t>5</w:t>
    </w:r>
    <w:r w:rsidR="000D31C1">
      <w:tab/>
    </w:r>
    <w:r w:rsidR="000D31C1">
      <w:tab/>
    </w:r>
    <w:sdt>
      <w:sdtPr>
        <w:id w:val="-1261823753"/>
        <w:docPartObj>
          <w:docPartGallery w:val="Page Numbers (Bottom of Page)"/>
          <w:docPartUnique/>
        </w:docPartObj>
      </w:sdtPr>
      <w:sdtEndPr/>
      <w:sdtContent>
        <w:sdt>
          <w:sdtPr>
            <w:id w:val="860082579"/>
            <w:docPartObj>
              <w:docPartGallery w:val="Page Numbers (Top of Page)"/>
              <w:docPartUnique/>
            </w:docPartObj>
          </w:sdtPr>
          <w:sdtEndPr/>
          <w:sdtContent>
            <w:r w:rsidR="000D31C1">
              <w:t xml:space="preserve">Page </w:t>
            </w:r>
            <w:r w:rsidR="000D31C1">
              <w:rPr>
                <w:b/>
                <w:bCs/>
                <w:sz w:val="24"/>
                <w:szCs w:val="24"/>
              </w:rPr>
              <w:fldChar w:fldCharType="begin"/>
            </w:r>
            <w:r w:rsidR="000D31C1">
              <w:rPr>
                <w:b/>
                <w:bCs/>
              </w:rPr>
              <w:instrText xml:space="preserve"> PAGE </w:instrText>
            </w:r>
            <w:r w:rsidR="000D31C1">
              <w:rPr>
                <w:b/>
                <w:bCs/>
                <w:sz w:val="24"/>
                <w:szCs w:val="24"/>
              </w:rPr>
              <w:fldChar w:fldCharType="separate"/>
            </w:r>
            <w:r w:rsidR="00566606">
              <w:rPr>
                <w:b/>
                <w:bCs/>
                <w:noProof/>
              </w:rPr>
              <w:t>10</w:t>
            </w:r>
            <w:r w:rsidR="000D31C1">
              <w:rPr>
                <w:b/>
                <w:bCs/>
                <w:sz w:val="24"/>
                <w:szCs w:val="24"/>
              </w:rPr>
              <w:fldChar w:fldCharType="end"/>
            </w:r>
            <w:r w:rsidR="000D31C1">
              <w:t xml:space="preserve"> of </w:t>
            </w:r>
            <w:r w:rsidR="000D31C1">
              <w:rPr>
                <w:b/>
                <w:bCs/>
                <w:sz w:val="24"/>
                <w:szCs w:val="24"/>
              </w:rPr>
              <w:fldChar w:fldCharType="begin"/>
            </w:r>
            <w:r w:rsidR="000D31C1">
              <w:rPr>
                <w:b/>
                <w:bCs/>
              </w:rPr>
              <w:instrText xml:space="preserve"> NUMPAGES  </w:instrText>
            </w:r>
            <w:r w:rsidR="000D31C1">
              <w:rPr>
                <w:b/>
                <w:bCs/>
                <w:sz w:val="24"/>
                <w:szCs w:val="24"/>
              </w:rPr>
              <w:fldChar w:fldCharType="separate"/>
            </w:r>
            <w:r w:rsidR="00566606">
              <w:rPr>
                <w:b/>
                <w:bCs/>
                <w:noProof/>
              </w:rPr>
              <w:t>10</w:t>
            </w:r>
            <w:r w:rsidR="000D31C1">
              <w:rPr>
                <w:b/>
                <w:bCs/>
                <w:sz w:val="24"/>
                <w:szCs w:val="24"/>
              </w:rPr>
              <w:fldChar w:fldCharType="end"/>
            </w:r>
          </w:sdtContent>
        </w:sdt>
      </w:sdtContent>
    </w:sdt>
  </w:p>
  <w:p w14:paraId="24A43118" w14:textId="77777777" w:rsidR="004B44FA" w:rsidRDefault="004B4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5683" w14:textId="77777777" w:rsidR="00C158F6" w:rsidRDefault="00C158F6" w:rsidP="00543808">
      <w:r>
        <w:separator/>
      </w:r>
    </w:p>
  </w:footnote>
  <w:footnote w:type="continuationSeparator" w:id="0">
    <w:p w14:paraId="2BA72A86" w14:textId="77777777" w:rsidR="00C158F6" w:rsidRDefault="00C158F6" w:rsidP="00543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3987"/>
    <w:multiLevelType w:val="hybridMultilevel"/>
    <w:tmpl w:val="786087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1D101E8"/>
    <w:multiLevelType w:val="hybridMultilevel"/>
    <w:tmpl w:val="BFA47E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11645A5"/>
    <w:multiLevelType w:val="hybridMultilevel"/>
    <w:tmpl w:val="58701782"/>
    <w:lvl w:ilvl="0" w:tplc="9AE2381E">
      <w:start w:val="3870"/>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AA63F5"/>
    <w:multiLevelType w:val="hybridMultilevel"/>
    <w:tmpl w:val="04E2B7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6507027D"/>
    <w:multiLevelType w:val="hybridMultilevel"/>
    <w:tmpl w:val="A346435E"/>
    <w:lvl w:ilvl="0" w:tplc="9AE2381E">
      <w:start w:val="387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D0137"/>
    <w:multiLevelType w:val="hybridMultilevel"/>
    <w:tmpl w:val="77F6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D84145"/>
    <w:multiLevelType w:val="hybridMultilevel"/>
    <w:tmpl w:val="2FEA96E4"/>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num w:numId="1" w16cid:durableId="1879002088">
    <w:abstractNumId w:val="2"/>
  </w:num>
  <w:num w:numId="2" w16cid:durableId="1238904246">
    <w:abstractNumId w:val="5"/>
  </w:num>
  <w:num w:numId="3" w16cid:durableId="1854297235">
    <w:abstractNumId w:val="6"/>
  </w:num>
  <w:num w:numId="4" w16cid:durableId="759563922">
    <w:abstractNumId w:val="1"/>
  </w:num>
  <w:num w:numId="5" w16cid:durableId="1770616104">
    <w:abstractNumId w:val="0"/>
  </w:num>
  <w:num w:numId="6" w16cid:durableId="221407585">
    <w:abstractNumId w:val="3"/>
  </w:num>
  <w:num w:numId="7" w16cid:durableId="1585065637">
    <w:abstractNumId w:val="4"/>
  </w:num>
  <w:num w:numId="8" w16cid:durableId="1132215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8"/>
    <w:rsid w:val="00002C6E"/>
    <w:rsid w:val="00011E28"/>
    <w:rsid w:val="000629A8"/>
    <w:rsid w:val="000731EB"/>
    <w:rsid w:val="00087224"/>
    <w:rsid w:val="0009260D"/>
    <w:rsid w:val="00095C05"/>
    <w:rsid w:val="000A08BC"/>
    <w:rsid w:val="000A1C0D"/>
    <w:rsid w:val="000B20E9"/>
    <w:rsid w:val="000B42D6"/>
    <w:rsid w:val="000D31C1"/>
    <w:rsid w:val="000F52F9"/>
    <w:rsid w:val="00133554"/>
    <w:rsid w:val="0014489C"/>
    <w:rsid w:val="001539D0"/>
    <w:rsid w:val="00162B33"/>
    <w:rsid w:val="00175AB1"/>
    <w:rsid w:val="001B6BB4"/>
    <w:rsid w:val="001C2FBD"/>
    <w:rsid w:val="001C49FF"/>
    <w:rsid w:val="001E32CC"/>
    <w:rsid w:val="001E5E35"/>
    <w:rsid w:val="001E6220"/>
    <w:rsid w:val="00200E20"/>
    <w:rsid w:val="00202F3D"/>
    <w:rsid w:val="0023137C"/>
    <w:rsid w:val="00234444"/>
    <w:rsid w:val="002569CE"/>
    <w:rsid w:val="00295C33"/>
    <w:rsid w:val="002A2E97"/>
    <w:rsid w:val="002C079F"/>
    <w:rsid w:val="002D0EC1"/>
    <w:rsid w:val="002D3672"/>
    <w:rsid w:val="002D43E0"/>
    <w:rsid w:val="002E3A5A"/>
    <w:rsid w:val="002F5E4D"/>
    <w:rsid w:val="00305629"/>
    <w:rsid w:val="003100B4"/>
    <w:rsid w:val="00311A55"/>
    <w:rsid w:val="00320035"/>
    <w:rsid w:val="0032112A"/>
    <w:rsid w:val="00326CE8"/>
    <w:rsid w:val="00341483"/>
    <w:rsid w:val="00347C27"/>
    <w:rsid w:val="00385D48"/>
    <w:rsid w:val="003927DA"/>
    <w:rsid w:val="00396873"/>
    <w:rsid w:val="003C5EA7"/>
    <w:rsid w:val="003E1752"/>
    <w:rsid w:val="003F2476"/>
    <w:rsid w:val="003F6373"/>
    <w:rsid w:val="00412464"/>
    <w:rsid w:val="00442DC5"/>
    <w:rsid w:val="0047661A"/>
    <w:rsid w:val="004A1D5B"/>
    <w:rsid w:val="004B01FC"/>
    <w:rsid w:val="004B12C2"/>
    <w:rsid w:val="004B31D7"/>
    <w:rsid w:val="004B44FA"/>
    <w:rsid w:val="004C2E33"/>
    <w:rsid w:val="004F7481"/>
    <w:rsid w:val="00506500"/>
    <w:rsid w:val="00543808"/>
    <w:rsid w:val="00566606"/>
    <w:rsid w:val="005B2325"/>
    <w:rsid w:val="005C6CD0"/>
    <w:rsid w:val="005D20AD"/>
    <w:rsid w:val="005D31A6"/>
    <w:rsid w:val="005E709B"/>
    <w:rsid w:val="005E7AE4"/>
    <w:rsid w:val="005F18A4"/>
    <w:rsid w:val="0060736F"/>
    <w:rsid w:val="006156CA"/>
    <w:rsid w:val="006175C8"/>
    <w:rsid w:val="006321DD"/>
    <w:rsid w:val="006362A5"/>
    <w:rsid w:val="0065361E"/>
    <w:rsid w:val="00664C03"/>
    <w:rsid w:val="00690463"/>
    <w:rsid w:val="00696441"/>
    <w:rsid w:val="006A6A72"/>
    <w:rsid w:val="006B1FD2"/>
    <w:rsid w:val="006C07C7"/>
    <w:rsid w:val="006C6C09"/>
    <w:rsid w:val="006C75A2"/>
    <w:rsid w:val="006D2080"/>
    <w:rsid w:val="006E799C"/>
    <w:rsid w:val="006F6F1A"/>
    <w:rsid w:val="0073656E"/>
    <w:rsid w:val="00746D20"/>
    <w:rsid w:val="00747ECD"/>
    <w:rsid w:val="00753A36"/>
    <w:rsid w:val="00774281"/>
    <w:rsid w:val="00777066"/>
    <w:rsid w:val="007775BF"/>
    <w:rsid w:val="00782D0F"/>
    <w:rsid w:val="007A2B41"/>
    <w:rsid w:val="007C4504"/>
    <w:rsid w:val="007D7A42"/>
    <w:rsid w:val="007F16D9"/>
    <w:rsid w:val="0081380B"/>
    <w:rsid w:val="00817A0D"/>
    <w:rsid w:val="008342FA"/>
    <w:rsid w:val="008431AB"/>
    <w:rsid w:val="00843D1C"/>
    <w:rsid w:val="00860D78"/>
    <w:rsid w:val="008675D5"/>
    <w:rsid w:val="00890CDE"/>
    <w:rsid w:val="008927C3"/>
    <w:rsid w:val="008B1D3D"/>
    <w:rsid w:val="008B27A8"/>
    <w:rsid w:val="008C3ECB"/>
    <w:rsid w:val="008D43AB"/>
    <w:rsid w:val="008E46E2"/>
    <w:rsid w:val="008F5AAC"/>
    <w:rsid w:val="00901760"/>
    <w:rsid w:val="00905500"/>
    <w:rsid w:val="009341D4"/>
    <w:rsid w:val="00941302"/>
    <w:rsid w:val="00947B4E"/>
    <w:rsid w:val="0095063C"/>
    <w:rsid w:val="0095504D"/>
    <w:rsid w:val="0095559B"/>
    <w:rsid w:val="00960869"/>
    <w:rsid w:val="009712BE"/>
    <w:rsid w:val="009843C6"/>
    <w:rsid w:val="009A7C53"/>
    <w:rsid w:val="009B4E6E"/>
    <w:rsid w:val="009C5130"/>
    <w:rsid w:val="009D6928"/>
    <w:rsid w:val="009D6CA3"/>
    <w:rsid w:val="009F137C"/>
    <w:rsid w:val="00A0619C"/>
    <w:rsid w:val="00A163B5"/>
    <w:rsid w:val="00A2564C"/>
    <w:rsid w:val="00A27634"/>
    <w:rsid w:val="00A3091E"/>
    <w:rsid w:val="00A3149A"/>
    <w:rsid w:val="00A36390"/>
    <w:rsid w:val="00A7576E"/>
    <w:rsid w:val="00A828A7"/>
    <w:rsid w:val="00A96374"/>
    <w:rsid w:val="00AA6D80"/>
    <w:rsid w:val="00AD6AE7"/>
    <w:rsid w:val="00AE3499"/>
    <w:rsid w:val="00B01F24"/>
    <w:rsid w:val="00B13BFC"/>
    <w:rsid w:val="00B22F9D"/>
    <w:rsid w:val="00B3758F"/>
    <w:rsid w:val="00B579CA"/>
    <w:rsid w:val="00B75882"/>
    <w:rsid w:val="00B812C3"/>
    <w:rsid w:val="00B82161"/>
    <w:rsid w:val="00B83251"/>
    <w:rsid w:val="00B8490B"/>
    <w:rsid w:val="00BA7024"/>
    <w:rsid w:val="00BC623B"/>
    <w:rsid w:val="00BD2F51"/>
    <w:rsid w:val="00BE467A"/>
    <w:rsid w:val="00BF71BB"/>
    <w:rsid w:val="00C00AC4"/>
    <w:rsid w:val="00C03C3C"/>
    <w:rsid w:val="00C15446"/>
    <w:rsid w:val="00C158F6"/>
    <w:rsid w:val="00C20291"/>
    <w:rsid w:val="00C23E6F"/>
    <w:rsid w:val="00C40F14"/>
    <w:rsid w:val="00C5636F"/>
    <w:rsid w:val="00C71A4E"/>
    <w:rsid w:val="00C74A14"/>
    <w:rsid w:val="00C761A0"/>
    <w:rsid w:val="00C828BC"/>
    <w:rsid w:val="00C91E51"/>
    <w:rsid w:val="00C92D69"/>
    <w:rsid w:val="00CB0B14"/>
    <w:rsid w:val="00CB2FD6"/>
    <w:rsid w:val="00CC2873"/>
    <w:rsid w:val="00CC4235"/>
    <w:rsid w:val="00CD530A"/>
    <w:rsid w:val="00CD6926"/>
    <w:rsid w:val="00CD72F8"/>
    <w:rsid w:val="00D10CF1"/>
    <w:rsid w:val="00D126C9"/>
    <w:rsid w:val="00D20EB2"/>
    <w:rsid w:val="00D2616C"/>
    <w:rsid w:val="00D26AA6"/>
    <w:rsid w:val="00D476CE"/>
    <w:rsid w:val="00D50CD5"/>
    <w:rsid w:val="00D53DBC"/>
    <w:rsid w:val="00D71C80"/>
    <w:rsid w:val="00D7430A"/>
    <w:rsid w:val="00D800C2"/>
    <w:rsid w:val="00D84258"/>
    <w:rsid w:val="00D95BA6"/>
    <w:rsid w:val="00DA29EC"/>
    <w:rsid w:val="00DB142F"/>
    <w:rsid w:val="00E03D5E"/>
    <w:rsid w:val="00E10C7A"/>
    <w:rsid w:val="00E15036"/>
    <w:rsid w:val="00E3142D"/>
    <w:rsid w:val="00E37F6B"/>
    <w:rsid w:val="00E44B6A"/>
    <w:rsid w:val="00E72107"/>
    <w:rsid w:val="00E74EF3"/>
    <w:rsid w:val="00E95498"/>
    <w:rsid w:val="00E955E9"/>
    <w:rsid w:val="00EB3D44"/>
    <w:rsid w:val="00ED5E16"/>
    <w:rsid w:val="00EE4FD5"/>
    <w:rsid w:val="00EE5FBD"/>
    <w:rsid w:val="00EF0B24"/>
    <w:rsid w:val="00EF4C7D"/>
    <w:rsid w:val="00F12199"/>
    <w:rsid w:val="00F14186"/>
    <w:rsid w:val="00F15FD8"/>
    <w:rsid w:val="00F20886"/>
    <w:rsid w:val="00F3299E"/>
    <w:rsid w:val="00F405A2"/>
    <w:rsid w:val="00F43B96"/>
    <w:rsid w:val="00F5603F"/>
    <w:rsid w:val="00F65E96"/>
    <w:rsid w:val="00F67CF3"/>
    <w:rsid w:val="00F90C88"/>
    <w:rsid w:val="00FA30BC"/>
    <w:rsid w:val="00FD3827"/>
    <w:rsid w:val="00FD54AC"/>
    <w:rsid w:val="00FF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14F4"/>
  <w15:docId w15:val="{DCAD280A-BB82-4CFD-A0CF-7CB24699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8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C88"/>
    <w:pPr>
      <w:ind w:left="720"/>
    </w:pPr>
  </w:style>
  <w:style w:type="paragraph" w:styleId="Header">
    <w:name w:val="header"/>
    <w:basedOn w:val="Normal"/>
    <w:link w:val="HeaderChar"/>
    <w:unhideWhenUsed/>
    <w:rsid w:val="00543808"/>
    <w:pPr>
      <w:tabs>
        <w:tab w:val="center" w:pos="4680"/>
        <w:tab w:val="right" w:pos="9360"/>
      </w:tabs>
    </w:pPr>
  </w:style>
  <w:style w:type="character" w:customStyle="1" w:styleId="HeaderChar">
    <w:name w:val="Header Char"/>
    <w:basedOn w:val="DefaultParagraphFont"/>
    <w:link w:val="Header"/>
    <w:rsid w:val="00543808"/>
    <w:rPr>
      <w:rFonts w:ascii="Calibri" w:hAnsi="Calibri" w:cs="Times New Roman"/>
    </w:rPr>
  </w:style>
  <w:style w:type="paragraph" w:styleId="Footer">
    <w:name w:val="footer"/>
    <w:basedOn w:val="Normal"/>
    <w:link w:val="FooterChar"/>
    <w:uiPriority w:val="99"/>
    <w:unhideWhenUsed/>
    <w:rsid w:val="00543808"/>
    <w:pPr>
      <w:tabs>
        <w:tab w:val="center" w:pos="4680"/>
        <w:tab w:val="right" w:pos="9360"/>
      </w:tabs>
    </w:pPr>
  </w:style>
  <w:style w:type="character" w:customStyle="1" w:styleId="FooterChar">
    <w:name w:val="Footer Char"/>
    <w:basedOn w:val="DefaultParagraphFont"/>
    <w:link w:val="Footer"/>
    <w:uiPriority w:val="99"/>
    <w:rsid w:val="00543808"/>
    <w:rPr>
      <w:rFonts w:ascii="Calibri" w:hAnsi="Calibri" w:cs="Times New Roman"/>
    </w:rPr>
  </w:style>
  <w:style w:type="paragraph" w:styleId="BalloonText">
    <w:name w:val="Balloon Text"/>
    <w:basedOn w:val="Normal"/>
    <w:link w:val="BalloonTextChar"/>
    <w:uiPriority w:val="99"/>
    <w:semiHidden/>
    <w:unhideWhenUsed/>
    <w:rsid w:val="00543808"/>
    <w:rPr>
      <w:rFonts w:ascii="Tahoma" w:hAnsi="Tahoma" w:cs="Tahoma"/>
      <w:sz w:val="16"/>
      <w:szCs w:val="16"/>
    </w:rPr>
  </w:style>
  <w:style w:type="character" w:customStyle="1" w:styleId="BalloonTextChar">
    <w:name w:val="Balloon Text Char"/>
    <w:basedOn w:val="DefaultParagraphFont"/>
    <w:link w:val="BalloonText"/>
    <w:uiPriority w:val="99"/>
    <w:semiHidden/>
    <w:rsid w:val="00543808"/>
    <w:rPr>
      <w:rFonts w:ascii="Tahoma" w:hAnsi="Tahoma" w:cs="Tahoma"/>
      <w:sz w:val="16"/>
      <w:szCs w:val="16"/>
    </w:rPr>
  </w:style>
  <w:style w:type="paragraph" w:styleId="Title">
    <w:name w:val="Title"/>
    <w:basedOn w:val="Normal"/>
    <w:next w:val="Normal"/>
    <w:link w:val="TitleChar"/>
    <w:uiPriority w:val="10"/>
    <w:qFormat/>
    <w:rsid w:val="009712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12BE"/>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semiHidden/>
    <w:rsid w:val="006B1FD2"/>
    <w:pPr>
      <w:widowControl w:val="0"/>
      <w:tabs>
        <w:tab w:val="right" w:leader="dot" w:pos="8460"/>
        <w:tab w:val="right" w:leader="dot" w:pos="10070"/>
      </w:tabs>
      <w:spacing w:before="240"/>
      <w:ind w:left="720" w:hanging="720"/>
    </w:pPr>
    <w:rPr>
      <w:rFonts w:ascii="Times New Roman" w:eastAsia="Times New Roman" w:hAnsi="Times New Roman"/>
      <w:caps/>
      <w:sz w:val="24"/>
      <w:szCs w:val="20"/>
    </w:rPr>
  </w:style>
  <w:style w:type="character" w:styleId="Hyperlink">
    <w:name w:val="Hyperlink"/>
    <w:basedOn w:val="DefaultParagraphFont"/>
    <w:uiPriority w:val="99"/>
    <w:unhideWhenUsed/>
    <w:rsid w:val="003E1752"/>
    <w:rPr>
      <w:color w:val="0000FF" w:themeColor="hyperlink"/>
      <w:u w:val="single"/>
    </w:rPr>
  </w:style>
  <w:style w:type="character" w:styleId="UnresolvedMention">
    <w:name w:val="Unresolved Mention"/>
    <w:basedOn w:val="DefaultParagraphFont"/>
    <w:uiPriority w:val="99"/>
    <w:semiHidden/>
    <w:unhideWhenUsed/>
    <w:rsid w:val="003E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4103">
      <w:bodyDiv w:val="1"/>
      <w:marLeft w:val="0"/>
      <w:marRight w:val="0"/>
      <w:marTop w:val="0"/>
      <w:marBottom w:val="0"/>
      <w:divBdr>
        <w:top w:val="none" w:sz="0" w:space="0" w:color="auto"/>
        <w:left w:val="none" w:sz="0" w:space="0" w:color="auto"/>
        <w:bottom w:val="none" w:sz="0" w:space="0" w:color="auto"/>
        <w:right w:val="none" w:sz="0" w:space="0" w:color="auto"/>
      </w:divBdr>
    </w:div>
    <w:div w:id="537550470">
      <w:bodyDiv w:val="1"/>
      <w:marLeft w:val="0"/>
      <w:marRight w:val="0"/>
      <w:marTop w:val="0"/>
      <w:marBottom w:val="0"/>
      <w:divBdr>
        <w:top w:val="none" w:sz="0" w:space="0" w:color="auto"/>
        <w:left w:val="none" w:sz="0" w:space="0" w:color="auto"/>
        <w:bottom w:val="none" w:sz="0" w:space="0" w:color="auto"/>
        <w:right w:val="none" w:sz="0" w:space="0" w:color="auto"/>
      </w:divBdr>
    </w:div>
    <w:div w:id="1219320536">
      <w:bodyDiv w:val="1"/>
      <w:marLeft w:val="0"/>
      <w:marRight w:val="0"/>
      <w:marTop w:val="0"/>
      <w:marBottom w:val="0"/>
      <w:divBdr>
        <w:top w:val="none" w:sz="0" w:space="0" w:color="auto"/>
        <w:left w:val="none" w:sz="0" w:space="0" w:color="auto"/>
        <w:bottom w:val="none" w:sz="0" w:space="0" w:color="auto"/>
        <w:right w:val="none" w:sz="0" w:space="0" w:color="auto"/>
      </w:divBdr>
    </w:div>
    <w:div w:id="1509447282">
      <w:bodyDiv w:val="1"/>
      <w:marLeft w:val="0"/>
      <w:marRight w:val="0"/>
      <w:marTop w:val="0"/>
      <w:marBottom w:val="0"/>
      <w:divBdr>
        <w:top w:val="none" w:sz="0" w:space="0" w:color="auto"/>
        <w:left w:val="none" w:sz="0" w:space="0" w:color="auto"/>
        <w:bottom w:val="none" w:sz="0" w:space="0" w:color="auto"/>
        <w:right w:val="none" w:sz="0" w:space="0" w:color="auto"/>
      </w:divBdr>
    </w:div>
    <w:div w:id="1739285949">
      <w:bodyDiv w:val="1"/>
      <w:marLeft w:val="0"/>
      <w:marRight w:val="0"/>
      <w:marTop w:val="0"/>
      <w:marBottom w:val="0"/>
      <w:divBdr>
        <w:top w:val="none" w:sz="0" w:space="0" w:color="auto"/>
        <w:left w:val="none" w:sz="0" w:space="0" w:color="auto"/>
        <w:bottom w:val="none" w:sz="0" w:space="0" w:color="auto"/>
        <w:right w:val="none" w:sz="0" w:space="0" w:color="auto"/>
      </w:divBdr>
    </w:div>
    <w:div w:id="184701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e951ef3fedc5463f877c6a0bb200e00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app.smartsheet.com/b/form/e951ef3fedc5463f877c6a0bb200e0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Means Industries Inc. - OWC Plant – Supplier PPAP Requirements</vt:lpstr>
    </vt:vector>
  </TitlesOfParts>
  <Company>Means Industries</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Means Industries Inc. - OWC Plant – Supplier PPAP Requirements</dc:title>
  <dc:creator>Mike Gillard</dc:creator>
  <cp:lastModifiedBy>Barber, Ray</cp:lastModifiedBy>
  <cp:revision>5</cp:revision>
  <cp:lastPrinted>2019-06-17T12:09:00Z</cp:lastPrinted>
  <dcterms:created xsi:type="dcterms:W3CDTF">2025-09-08T14:16:00Z</dcterms:created>
  <dcterms:modified xsi:type="dcterms:W3CDTF">2025-09-08T15:26:00Z</dcterms:modified>
</cp:coreProperties>
</file>